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68BD" w14:textId="61673CB4" w:rsidR="00A97BFE" w:rsidRDefault="6D0807AE">
      <w:pPr>
        <w:pStyle w:val="BodyText"/>
        <w:spacing w:before="10"/>
        <w:rPr>
          <w:rFonts w:ascii="Times New Roman"/>
          <w:sz w:val="18"/>
          <w:szCs w:val="18"/>
        </w:rPr>
      </w:pPr>
      <w:r w:rsidRPr="568F01E5">
        <w:rPr>
          <w:rFonts w:ascii="Times New Roman"/>
          <w:sz w:val="18"/>
          <w:szCs w:val="18"/>
        </w:rPr>
        <w:t xml:space="preserve"> </w:t>
      </w:r>
      <w:r w:rsidR="73DF9D1B" w:rsidRPr="568F01E5">
        <w:rPr>
          <w:rFonts w:ascii="Times New Roman"/>
          <w:sz w:val="18"/>
          <w:szCs w:val="18"/>
        </w:rPr>
        <w:t xml:space="preserve"> </w:t>
      </w:r>
    </w:p>
    <w:p w14:paraId="34F168BE" w14:textId="671F30DC" w:rsidR="00A97BFE" w:rsidRDefault="000E7264">
      <w:pPr>
        <w:pStyle w:val="BodyText"/>
        <w:ind w:left="5087"/>
        <w:rPr>
          <w:rFonts w:ascii="Times New Roman"/>
          <w:sz w:val="20"/>
        </w:rPr>
      </w:pPr>
      <w:r>
        <w:rPr>
          <w:rFonts w:ascii="Times New Roman"/>
          <w:noProof/>
          <w:sz w:val="20"/>
        </w:rPr>
        <w:drawing>
          <wp:inline distT="0" distB="0" distL="0" distR="0" wp14:anchorId="34F16A1E" wp14:editId="34F16A1F">
            <wp:extent cx="2436939" cy="8321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436939" cy="832103"/>
                    </a:xfrm>
                    <a:prstGeom prst="rect">
                      <a:avLst/>
                    </a:prstGeom>
                  </pic:spPr>
                </pic:pic>
              </a:graphicData>
            </a:graphic>
          </wp:inline>
        </w:drawing>
      </w:r>
    </w:p>
    <w:p w14:paraId="34F168BF" w14:textId="77777777" w:rsidR="00A97BFE" w:rsidRDefault="00A97BFE">
      <w:pPr>
        <w:pStyle w:val="BodyText"/>
        <w:rPr>
          <w:rFonts w:ascii="Times New Roman"/>
          <w:sz w:val="20"/>
        </w:rPr>
      </w:pPr>
    </w:p>
    <w:p w14:paraId="34F168C0" w14:textId="77777777" w:rsidR="00A97BFE" w:rsidRDefault="00A97BFE">
      <w:pPr>
        <w:pStyle w:val="BodyText"/>
        <w:rPr>
          <w:rFonts w:ascii="Times New Roman"/>
          <w:sz w:val="20"/>
        </w:rPr>
      </w:pPr>
    </w:p>
    <w:p w14:paraId="34F168C1" w14:textId="77777777" w:rsidR="00A97BFE" w:rsidRDefault="00A97BFE">
      <w:pPr>
        <w:pStyle w:val="BodyText"/>
        <w:rPr>
          <w:rFonts w:ascii="Times New Roman"/>
          <w:sz w:val="20"/>
        </w:rPr>
      </w:pPr>
    </w:p>
    <w:p w14:paraId="34F168C2" w14:textId="77777777" w:rsidR="00A97BFE" w:rsidRDefault="00A97BFE">
      <w:pPr>
        <w:pStyle w:val="BodyText"/>
        <w:rPr>
          <w:rFonts w:ascii="Times New Roman"/>
          <w:sz w:val="20"/>
        </w:rPr>
      </w:pPr>
    </w:p>
    <w:p w14:paraId="34F168C3" w14:textId="77777777" w:rsidR="00A97BFE" w:rsidRDefault="00A97BFE">
      <w:pPr>
        <w:pStyle w:val="BodyText"/>
        <w:rPr>
          <w:rFonts w:ascii="Times New Roman"/>
          <w:sz w:val="20"/>
        </w:rPr>
      </w:pPr>
    </w:p>
    <w:p w14:paraId="34F168C4" w14:textId="77777777" w:rsidR="00A97BFE" w:rsidRDefault="00A97BFE">
      <w:pPr>
        <w:pStyle w:val="BodyText"/>
        <w:rPr>
          <w:rFonts w:ascii="Times New Roman"/>
          <w:sz w:val="20"/>
        </w:rPr>
      </w:pPr>
    </w:p>
    <w:p w14:paraId="34F168C5" w14:textId="77777777" w:rsidR="00A97BFE" w:rsidRDefault="00A97BFE">
      <w:pPr>
        <w:pStyle w:val="BodyText"/>
        <w:rPr>
          <w:rFonts w:ascii="Times New Roman"/>
          <w:sz w:val="20"/>
        </w:rPr>
      </w:pPr>
    </w:p>
    <w:p w14:paraId="34F168C6" w14:textId="77777777" w:rsidR="00A97BFE" w:rsidRDefault="00A97BFE">
      <w:pPr>
        <w:pStyle w:val="BodyText"/>
        <w:spacing w:before="1"/>
        <w:rPr>
          <w:rFonts w:ascii="Times New Roman"/>
          <w:sz w:val="19"/>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A97BFE" w14:paraId="34F168C9" w14:textId="77777777" w:rsidTr="660C6B70">
        <w:trPr>
          <w:trHeight w:val="637"/>
        </w:trPr>
        <w:tc>
          <w:tcPr>
            <w:tcW w:w="4621" w:type="dxa"/>
            <w:tcBorders>
              <w:left w:val="single" w:sz="6" w:space="0" w:color="000000" w:themeColor="text1"/>
            </w:tcBorders>
            <w:shd w:val="clear" w:color="auto" w:fill="D9D9D9" w:themeFill="background1" w:themeFillShade="D9"/>
          </w:tcPr>
          <w:p w14:paraId="34F168C7" w14:textId="77777777" w:rsidR="00A97BFE" w:rsidRDefault="000E7264">
            <w:pPr>
              <w:pStyle w:val="TableParagraph"/>
              <w:spacing w:before="97"/>
              <w:ind w:left="105"/>
              <w:rPr>
                <w:b/>
              </w:rPr>
            </w:pPr>
            <w:r>
              <w:rPr>
                <w:b/>
              </w:rPr>
              <w:t>Policy</w:t>
            </w:r>
            <w:r>
              <w:rPr>
                <w:b/>
                <w:spacing w:val="-4"/>
              </w:rPr>
              <w:t xml:space="preserve"> </w:t>
            </w:r>
            <w:r>
              <w:rPr>
                <w:b/>
              </w:rPr>
              <w:t>&amp;</w:t>
            </w:r>
            <w:r>
              <w:rPr>
                <w:b/>
                <w:spacing w:val="-3"/>
              </w:rPr>
              <w:t xml:space="preserve"> </w:t>
            </w:r>
            <w:r>
              <w:rPr>
                <w:b/>
              </w:rPr>
              <w:t>Procedure</w:t>
            </w:r>
          </w:p>
        </w:tc>
        <w:tc>
          <w:tcPr>
            <w:tcW w:w="4624" w:type="dxa"/>
          </w:tcPr>
          <w:p w14:paraId="34F168C8" w14:textId="3FA91CCE" w:rsidR="00A97BFE" w:rsidRDefault="1FAF9FB4" w:rsidP="3DB8DDB0">
            <w:pPr>
              <w:pStyle w:val="TableParagraph"/>
              <w:spacing w:before="97" w:line="259" w:lineRule="auto"/>
              <w:ind w:left="107"/>
            </w:pPr>
            <w:r>
              <w:t>Recruitment and Admissions Policy</w:t>
            </w:r>
          </w:p>
        </w:tc>
      </w:tr>
      <w:tr w:rsidR="00A97BFE" w14:paraId="34F168CC" w14:textId="77777777" w:rsidTr="660C6B70">
        <w:trPr>
          <w:trHeight w:val="641"/>
        </w:trPr>
        <w:tc>
          <w:tcPr>
            <w:tcW w:w="4621" w:type="dxa"/>
            <w:tcBorders>
              <w:left w:val="single" w:sz="6" w:space="0" w:color="000000" w:themeColor="text1"/>
            </w:tcBorders>
            <w:shd w:val="clear" w:color="auto" w:fill="D9D9D9" w:themeFill="background1" w:themeFillShade="D9"/>
          </w:tcPr>
          <w:p w14:paraId="34F168CA" w14:textId="77777777" w:rsidR="00A97BFE" w:rsidRDefault="000E7264">
            <w:pPr>
              <w:pStyle w:val="TableParagraph"/>
              <w:spacing w:before="100"/>
              <w:ind w:left="105"/>
              <w:rPr>
                <w:b/>
              </w:rPr>
            </w:pPr>
            <w:r>
              <w:rPr>
                <w:b/>
              </w:rPr>
              <w:t>Policy</w:t>
            </w:r>
            <w:r>
              <w:rPr>
                <w:b/>
                <w:spacing w:val="-3"/>
              </w:rPr>
              <w:t xml:space="preserve"> </w:t>
            </w:r>
            <w:r>
              <w:rPr>
                <w:b/>
              </w:rPr>
              <w:t>Area</w:t>
            </w:r>
          </w:p>
        </w:tc>
        <w:tc>
          <w:tcPr>
            <w:tcW w:w="4624" w:type="dxa"/>
          </w:tcPr>
          <w:p w14:paraId="34F168CB" w14:textId="31D84196" w:rsidR="00A97BFE" w:rsidRDefault="00BD2F16">
            <w:pPr>
              <w:pStyle w:val="TableParagraph"/>
              <w:spacing w:before="100"/>
              <w:ind w:left="107"/>
            </w:pPr>
            <w:r>
              <w:t>Student Services</w:t>
            </w:r>
          </w:p>
        </w:tc>
      </w:tr>
      <w:tr w:rsidR="00A97BFE" w14:paraId="34F168CF" w14:textId="77777777" w:rsidTr="660C6B70">
        <w:trPr>
          <w:trHeight w:val="640"/>
        </w:trPr>
        <w:tc>
          <w:tcPr>
            <w:tcW w:w="4621" w:type="dxa"/>
            <w:tcBorders>
              <w:left w:val="single" w:sz="6" w:space="0" w:color="000000" w:themeColor="text1"/>
            </w:tcBorders>
            <w:shd w:val="clear" w:color="auto" w:fill="D9D9D9" w:themeFill="background1" w:themeFillShade="D9"/>
          </w:tcPr>
          <w:p w14:paraId="34F168CD" w14:textId="77777777" w:rsidR="00A97BFE" w:rsidRDefault="000E7264">
            <w:pPr>
              <w:pStyle w:val="TableParagraph"/>
              <w:spacing w:before="97"/>
              <w:ind w:left="105"/>
              <w:rPr>
                <w:b/>
              </w:rPr>
            </w:pPr>
            <w:r>
              <w:rPr>
                <w:b/>
              </w:rPr>
              <w:t>Version</w:t>
            </w:r>
            <w:r>
              <w:rPr>
                <w:b/>
                <w:spacing w:val="-3"/>
              </w:rPr>
              <w:t xml:space="preserve"> </w:t>
            </w:r>
            <w:r>
              <w:rPr>
                <w:b/>
              </w:rPr>
              <w:t>Number</w:t>
            </w:r>
          </w:p>
        </w:tc>
        <w:tc>
          <w:tcPr>
            <w:tcW w:w="4624" w:type="dxa"/>
          </w:tcPr>
          <w:p w14:paraId="34F168CE" w14:textId="401D37EA" w:rsidR="00A97BFE" w:rsidRPr="00FE44D8" w:rsidRDefault="00BD2F16">
            <w:pPr>
              <w:pStyle w:val="TableParagraph"/>
              <w:spacing w:before="97"/>
              <w:ind w:left="107"/>
            </w:pPr>
            <w:r>
              <w:t>0</w:t>
            </w:r>
            <w:r w:rsidR="00E42184">
              <w:t>2</w:t>
            </w:r>
          </w:p>
        </w:tc>
      </w:tr>
      <w:tr w:rsidR="00A97BFE" w14:paraId="34F168D2" w14:textId="77777777" w:rsidTr="660C6B70">
        <w:trPr>
          <w:trHeight w:val="637"/>
        </w:trPr>
        <w:tc>
          <w:tcPr>
            <w:tcW w:w="4621" w:type="dxa"/>
            <w:tcBorders>
              <w:left w:val="single" w:sz="6" w:space="0" w:color="000000" w:themeColor="text1"/>
            </w:tcBorders>
            <w:shd w:val="clear" w:color="auto" w:fill="D9D9D9" w:themeFill="background1" w:themeFillShade="D9"/>
          </w:tcPr>
          <w:p w14:paraId="34F168D0" w14:textId="7961398E" w:rsidR="00A97BFE" w:rsidRDefault="000E7264">
            <w:pPr>
              <w:pStyle w:val="TableParagraph"/>
              <w:spacing w:before="97"/>
              <w:ind w:left="105"/>
              <w:rPr>
                <w:b/>
              </w:rPr>
            </w:pPr>
            <w:r>
              <w:rPr>
                <w:b/>
              </w:rPr>
              <w:t>Approving</w:t>
            </w:r>
            <w:r>
              <w:rPr>
                <w:b/>
                <w:spacing w:val="-4"/>
              </w:rPr>
              <w:t xml:space="preserve"> </w:t>
            </w:r>
            <w:r>
              <w:rPr>
                <w:b/>
              </w:rPr>
              <w:t>Committee</w:t>
            </w:r>
            <w:r w:rsidR="00666647">
              <w:rPr>
                <w:b/>
              </w:rPr>
              <w:t>s</w:t>
            </w:r>
          </w:p>
        </w:tc>
        <w:tc>
          <w:tcPr>
            <w:tcW w:w="4624" w:type="dxa"/>
          </w:tcPr>
          <w:p w14:paraId="34F168D1" w14:textId="37D938D0" w:rsidR="00A97BFE" w:rsidRDefault="009565C7">
            <w:pPr>
              <w:pStyle w:val="TableParagraph"/>
              <w:spacing w:before="97"/>
              <w:ind w:left="107"/>
            </w:pPr>
            <w:r>
              <w:t xml:space="preserve">SEQE Committee </w:t>
            </w:r>
            <w:r w:rsidR="000C555D">
              <w:t xml:space="preserve">&amp; SLT </w:t>
            </w:r>
          </w:p>
        </w:tc>
      </w:tr>
      <w:tr w:rsidR="00A97BFE" w14:paraId="34F168D5" w14:textId="77777777" w:rsidTr="660C6B70">
        <w:trPr>
          <w:trHeight w:val="640"/>
        </w:trPr>
        <w:tc>
          <w:tcPr>
            <w:tcW w:w="4621" w:type="dxa"/>
            <w:tcBorders>
              <w:left w:val="single" w:sz="6" w:space="0" w:color="000000" w:themeColor="text1"/>
            </w:tcBorders>
            <w:shd w:val="clear" w:color="auto" w:fill="D9D9D9" w:themeFill="background1" w:themeFillShade="D9"/>
          </w:tcPr>
          <w:p w14:paraId="34F168D3" w14:textId="77777777" w:rsidR="00A97BFE" w:rsidRDefault="000E7264">
            <w:pPr>
              <w:pStyle w:val="TableParagraph"/>
              <w:spacing w:before="97"/>
              <w:ind w:left="105"/>
              <w:rPr>
                <w:b/>
              </w:rPr>
            </w:pPr>
            <w:r>
              <w:rPr>
                <w:b/>
              </w:rPr>
              <w:t>Date</w:t>
            </w:r>
            <w:r>
              <w:rPr>
                <w:b/>
                <w:spacing w:val="-3"/>
              </w:rPr>
              <w:t xml:space="preserve"> </w:t>
            </w:r>
            <w:r>
              <w:rPr>
                <w:b/>
              </w:rPr>
              <w:t>of</w:t>
            </w:r>
            <w:r>
              <w:rPr>
                <w:b/>
                <w:spacing w:val="-1"/>
              </w:rPr>
              <w:t xml:space="preserve"> </w:t>
            </w:r>
            <w:r>
              <w:rPr>
                <w:b/>
              </w:rPr>
              <w:t>Approval</w:t>
            </w:r>
          </w:p>
        </w:tc>
        <w:tc>
          <w:tcPr>
            <w:tcW w:w="4624" w:type="dxa"/>
          </w:tcPr>
          <w:p w14:paraId="34F168D4" w14:textId="07E7E8A4" w:rsidR="00A97BFE" w:rsidRPr="009310EE" w:rsidRDefault="000C555D" w:rsidP="660C6B70">
            <w:pPr>
              <w:pStyle w:val="TableParagraph"/>
              <w:spacing w:before="97"/>
              <w:ind w:left="107"/>
              <w:rPr>
                <w:vertAlign w:val="superscript"/>
              </w:rPr>
            </w:pPr>
            <w:r>
              <w:t>2</w:t>
            </w:r>
            <w:r w:rsidR="1449192A">
              <w:t>4/03/2026</w:t>
            </w:r>
          </w:p>
        </w:tc>
      </w:tr>
      <w:tr w:rsidR="00A97BFE" w14:paraId="34F168D8" w14:textId="77777777" w:rsidTr="660C6B70">
        <w:trPr>
          <w:trHeight w:val="638"/>
        </w:trPr>
        <w:tc>
          <w:tcPr>
            <w:tcW w:w="4621" w:type="dxa"/>
            <w:tcBorders>
              <w:left w:val="single" w:sz="6" w:space="0" w:color="000000" w:themeColor="text1"/>
            </w:tcBorders>
            <w:shd w:val="clear" w:color="auto" w:fill="D9D9D9" w:themeFill="background1" w:themeFillShade="D9"/>
          </w:tcPr>
          <w:p w14:paraId="34F168D6" w14:textId="77777777" w:rsidR="00A97BFE" w:rsidRDefault="000E7264">
            <w:pPr>
              <w:pStyle w:val="TableParagraph"/>
              <w:spacing w:before="97"/>
              <w:ind w:left="105"/>
              <w:rPr>
                <w:b/>
              </w:rPr>
            </w:pPr>
            <w:r>
              <w:rPr>
                <w:b/>
              </w:rPr>
              <w:t>Date</w:t>
            </w:r>
            <w:r>
              <w:rPr>
                <w:b/>
                <w:spacing w:val="-3"/>
              </w:rPr>
              <w:t xml:space="preserve"> </w:t>
            </w:r>
            <w:r>
              <w:rPr>
                <w:b/>
              </w:rPr>
              <w:t>of Equality</w:t>
            </w:r>
            <w:r>
              <w:rPr>
                <w:b/>
                <w:spacing w:val="-3"/>
              </w:rPr>
              <w:t xml:space="preserve"> </w:t>
            </w:r>
            <w:r>
              <w:rPr>
                <w:b/>
              </w:rPr>
              <w:t>Impact</w:t>
            </w:r>
            <w:r>
              <w:rPr>
                <w:b/>
                <w:spacing w:val="-4"/>
              </w:rPr>
              <w:t xml:space="preserve"> </w:t>
            </w:r>
            <w:r>
              <w:rPr>
                <w:b/>
              </w:rPr>
              <w:t>Assessment</w:t>
            </w:r>
          </w:p>
        </w:tc>
        <w:tc>
          <w:tcPr>
            <w:tcW w:w="4624" w:type="dxa"/>
          </w:tcPr>
          <w:p w14:paraId="34F168D7" w14:textId="77F3B18C" w:rsidR="00A97BFE" w:rsidRPr="009310EE" w:rsidRDefault="2A1DF3D0" w:rsidP="660C6B70">
            <w:pPr>
              <w:pStyle w:val="TableParagraph"/>
              <w:spacing w:before="97" w:line="259" w:lineRule="auto"/>
              <w:ind w:left="107"/>
            </w:pPr>
            <w:r>
              <w:t>March 2026</w:t>
            </w:r>
          </w:p>
        </w:tc>
      </w:tr>
      <w:tr w:rsidR="00A97BFE" w14:paraId="34F168DB" w14:textId="77777777" w:rsidTr="660C6B70">
        <w:trPr>
          <w:trHeight w:val="640"/>
        </w:trPr>
        <w:tc>
          <w:tcPr>
            <w:tcW w:w="4621" w:type="dxa"/>
            <w:tcBorders>
              <w:left w:val="single" w:sz="6" w:space="0" w:color="000000" w:themeColor="text1"/>
            </w:tcBorders>
            <w:shd w:val="clear" w:color="auto" w:fill="D9D9D9" w:themeFill="background1" w:themeFillShade="D9"/>
          </w:tcPr>
          <w:p w14:paraId="34F168D9" w14:textId="77777777" w:rsidR="00A97BFE" w:rsidRDefault="000E7264">
            <w:pPr>
              <w:pStyle w:val="TableParagraph"/>
              <w:spacing w:before="100"/>
              <w:ind w:left="105"/>
              <w:rPr>
                <w:b/>
              </w:rPr>
            </w:pPr>
            <w:r>
              <w:rPr>
                <w:b/>
              </w:rPr>
              <w:t>Date</w:t>
            </w:r>
            <w:r>
              <w:rPr>
                <w:b/>
                <w:spacing w:val="-3"/>
              </w:rPr>
              <w:t xml:space="preserve"> </w:t>
            </w:r>
            <w:r>
              <w:rPr>
                <w:b/>
              </w:rPr>
              <w:t>of</w:t>
            </w:r>
            <w:r>
              <w:rPr>
                <w:b/>
                <w:spacing w:val="-1"/>
              </w:rPr>
              <w:t xml:space="preserve"> </w:t>
            </w:r>
            <w:r>
              <w:rPr>
                <w:b/>
              </w:rPr>
              <w:t>Review</w:t>
            </w:r>
          </w:p>
        </w:tc>
        <w:tc>
          <w:tcPr>
            <w:tcW w:w="4624" w:type="dxa"/>
          </w:tcPr>
          <w:p w14:paraId="34F168DA" w14:textId="2DE6D952" w:rsidR="00A97BFE" w:rsidRPr="009310EE" w:rsidRDefault="004B7BD2">
            <w:pPr>
              <w:pStyle w:val="TableParagraph"/>
              <w:spacing w:before="100"/>
              <w:ind w:left="107"/>
            </w:pPr>
            <w:r>
              <w:t>Octob</w:t>
            </w:r>
            <w:r w:rsidR="2A4ABAA9">
              <w:t xml:space="preserve">er </w:t>
            </w:r>
            <w:r w:rsidR="00E42184">
              <w:t>2026</w:t>
            </w:r>
          </w:p>
        </w:tc>
      </w:tr>
      <w:tr w:rsidR="00A97BFE" w14:paraId="34F168DE" w14:textId="77777777" w:rsidTr="660C6B70">
        <w:trPr>
          <w:trHeight w:val="640"/>
        </w:trPr>
        <w:tc>
          <w:tcPr>
            <w:tcW w:w="4621" w:type="dxa"/>
            <w:tcBorders>
              <w:left w:val="single" w:sz="6" w:space="0" w:color="000000" w:themeColor="text1"/>
            </w:tcBorders>
            <w:shd w:val="clear" w:color="auto" w:fill="D9D9D9" w:themeFill="background1" w:themeFillShade="D9"/>
          </w:tcPr>
          <w:p w14:paraId="34F168DC" w14:textId="77777777" w:rsidR="00A97BFE" w:rsidRDefault="000E7264">
            <w:pPr>
              <w:pStyle w:val="TableParagraph"/>
              <w:spacing w:before="97"/>
              <w:ind w:left="105"/>
              <w:rPr>
                <w:b/>
              </w:rPr>
            </w:pPr>
            <w:r>
              <w:rPr>
                <w:b/>
              </w:rPr>
              <w:t>Responsible</w:t>
            </w:r>
            <w:r>
              <w:rPr>
                <w:b/>
                <w:spacing w:val="-5"/>
              </w:rPr>
              <w:t xml:space="preserve"> </w:t>
            </w:r>
            <w:r>
              <w:rPr>
                <w:b/>
              </w:rPr>
              <w:t>Senior</w:t>
            </w:r>
            <w:r>
              <w:rPr>
                <w:b/>
                <w:spacing w:val="-4"/>
              </w:rPr>
              <w:t xml:space="preserve"> </w:t>
            </w:r>
            <w:r>
              <w:rPr>
                <w:b/>
              </w:rPr>
              <w:t>Manager</w:t>
            </w:r>
          </w:p>
        </w:tc>
        <w:tc>
          <w:tcPr>
            <w:tcW w:w="4624" w:type="dxa"/>
          </w:tcPr>
          <w:p w14:paraId="34F168DD" w14:textId="79F952A9" w:rsidR="00A97BFE" w:rsidRDefault="00BD2F16" w:rsidP="3DB8DDB0">
            <w:pPr>
              <w:pStyle w:val="TableParagraph"/>
              <w:spacing w:before="97" w:line="259" w:lineRule="auto"/>
              <w:ind w:left="107"/>
            </w:pPr>
            <w:r>
              <w:t>Director of Communications</w:t>
            </w:r>
            <w:r w:rsidR="42CDAF2A">
              <w:t xml:space="preserve"> </w:t>
            </w:r>
            <w:r>
              <w:t>and Student Experience</w:t>
            </w:r>
          </w:p>
        </w:tc>
      </w:tr>
    </w:tbl>
    <w:p w14:paraId="34F168DF" w14:textId="77777777" w:rsidR="00A97BFE" w:rsidRDefault="00A97BFE">
      <w:pPr>
        <w:sectPr w:rsidR="00A97BFE">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580" w:right="70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34F168E0" w14:textId="77777777" w:rsidR="00A97BFE" w:rsidRPr="00E05BE6" w:rsidRDefault="000E7264">
      <w:pPr>
        <w:spacing w:before="21"/>
        <w:ind w:left="220"/>
        <w:rPr>
          <w:b/>
          <w:sz w:val="26"/>
        </w:rPr>
      </w:pPr>
      <w:r w:rsidRPr="00E05BE6">
        <w:rPr>
          <w:b/>
          <w:sz w:val="26"/>
        </w:rPr>
        <w:lastRenderedPageBreak/>
        <w:t>History</w:t>
      </w:r>
      <w:r w:rsidRPr="00E05BE6">
        <w:rPr>
          <w:b/>
          <w:spacing w:val="-2"/>
          <w:sz w:val="26"/>
        </w:rPr>
        <w:t xml:space="preserve"> </w:t>
      </w:r>
      <w:r w:rsidRPr="00E05BE6">
        <w:rPr>
          <w:b/>
          <w:sz w:val="26"/>
        </w:rPr>
        <w:t>of</w:t>
      </w:r>
      <w:r w:rsidRPr="00E05BE6">
        <w:rPr>
          <w:b/>
          <w:spacing w:val="-2"/>
          <w:sz w:val="26"/>
        </w:rPr>
        <w:t xml:space="preserve"> </w:t>
      </w:r>
      <w:r w:rsidRPr="00E05BE6">
        <w:rPr>
          <w:b/>
          <w:sz w:val="26"/>
        </w:rPr>
        <w:t>Amendments</w:t>
      </w:r>
    </w:p>
    <w:p w14:paraId="34F168E1" w14:textId="77777777" w:rsidR="00A97BFE" w:rsidRPr="00E05BE6" w:rsidRDefault="00A97BFE">
      <w:pPr>
        <w:pStyle w:val="BodyText"/>
        <w:rPr>
          <w:b/>
          <w:sz w:val="13"/>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3082"/>
        <w:gridCol w:w="3082"/>
      </w:tblGrid>
      <w:tr w:rsidR="00A97BFE" w:rsidRPr="00E05BE6" w14:paraId="34F168E5" w14:textId="77777777">
        <w:trPr>
          <w:trHeight w:val="587"/>
        </w:trPr>
        <w:tc>
          <w:tcPr>
            <w:tcW w:w="3080" w:type="dxa"/>
            <w:tcBorders>
              <w:left w:val="single" w:sz="6" w:space="0" w:color="000000"/>
            </w:tcBorders>
          </w:tcPr>
          <w:p w14:paraId="34F168E2" w14:textId="77777777" w:rsidR="00A97BFE" w:rsidRPr="00E05BE6" w:rsidRDefault="000E7264">
            <w:pPr>
              <w:pStyle w:val="TableParagraph"/>
              <w:spacing w:before="1"/>
              <w:ind w:left="105"/>
              <w:rPr>
                <w:b/>
              </w:rPr>
            </w:pPr>
            <w:r w:rsidRPr="00E05BE6">
              <w:rPr>
                <w:b/>
              </w:rPr>
              <w:t>Date</w:t>
            </w:r>
          </w:p>
        </w:tc>
        <w:tc>
          <w:tcPr>
            <w:tcW w:w="3082" w:type="dxa"/>
          </w:tcPr>
          <w:p w14:paraId="34F168E3" w14:textId="77777777" w:rsidR="00A97BFE" w:rsidRPr="00E05BE6" w:rsidRDefault="000E7264">
            <w:pPr>
              <w:pStyle w:val="TableParagraph"/>
              <w:spacing w:line="290" w:lineRule="atLeast"/>
              <w:ind w:left="108"/>
              <w:rPr>
                <w:b/>
              </w:rPr>
            </w:pPr>
            <w:r w:rsidRPr="00E05BE6">
              <w:rPr>
                <w:b/>
                <w:spacing w:val="-1"/>
              </w:rPr>
              <w:t>Version/Pages/Sections</w:t>
            </w:r>
            <w:r w:rsidRPr="00E05BE6">
              <w:rPr>
                <w:b/>
                <w:spacing w:val="-52"/>
              </w:rPr>
              <w:t xml:space="preserve"> </w:t>
            </w:r>
            <w:r w:rsidRPr="00E05BE6">
              <w:rPr>
                <w:b/>
              </w:rPr>
              <w:t>Affected</w:t>
            </w:r>
          </w:p>
        </w:tc>
        <w:tc>
          <w:tcPr>
            <w:tcW w:w="3082" w:type="dxa"/>
          </w:tcPr>
          <w:p w14:paraId="34F168E4" w14:textId="77777777" w:rsidR="00A97BFE" w:rsidRPr="00E05BE6" w:rsidRDefault="000E7264">
            <w:pPr>
              <w:pStyle w:val="TableParagraph"/>
              <w:spacing w:before="1"/>
              <w:ind w:left="108"/>
              <w:rPr>
                <w:b/>
              </w:rPr>
            </w:pPr>
            <w:r w:rsidRPr="00E05BE6">
              <w:rPr>
                <w:b/>
              </w:rPr>
              <w:t>Summary</w:t>
            </w:r>
            <w:r w:rsidRPr="00E05BE6">
              <w:rPr>
                <w:b/>
                <w:spacing w:val="-3"/>
              </w:rPr>
              <w:t xml:space="preserve"> </w:t>
            </w:r>
            <w:r w:rsidRPr="00E05BE6">
              <w:rPr>
                <w:b/>
              </w:rPr>
              <w:t>of</w:t>
            </w:r>
            <w:r w:rsidRPr="00E05BE6">
              <w:rPr>
                <w:b/>
                <w:spacing w:val="-1"/>
              </w:rPr>
              <w:t xml:space="preserve"> </w:t>
            </w:r>
            <w:r w:rsidRPr="00E05BE6">
              <w:rPr>
                <w:b/>
              </w:rPr>
              <w:t>changes</w:t>
            </w:r>
          </w:p>
        </w:tc>
      </w:tr>
      <w:tr w:rsidR="00A97BFE" w:rsidRPr="00E05BE6" w14:paraId="34F168E9" w14:textId="77777777" w:rsidTr="00FE44D8">
        <w:trPr>
          <w:trHeight w:val="458"/>
        </w:trPr>
        <w:tc>
          <w:tcPr>
            <w:tcW w:w="3080" w:type="dxa"/>
            <w:tcBorders>
              <w:left w:val="single" w:sz="6" w:space="0" w:color="000000"/>
            </w:tcBorders>
          </w:tcPr>
          <w:p w14:paraId="34F168E6" w14:textId="45F8C40E" w:rsidR="00A97BFE" w:rsidRPr="00E05BE6" w:rsidRDefault="004B7BD2">
            <w:pPr>
              <w:pStyle w:val="TableParagraph"/>
            </w:pPr>
            <w:r>
              <w:t>March 2026</w:t>
            </w:r>
          </w:p>
        </w:tc>
        <w:tc>
          <w:tcPr>
            <w:tcW w:w="3082" w:type="dxa"/>
          </w:tcPr>
          <w:p w14:paraId="34F168E7" w14:textId="6F907FD3" w:rsidR="00A97BFE" w:rsidRPr="00E05BE6" w:rsidRDefault="004B7BD2" w:rsidP="00B31723">
            <w:pPr>
              <w:pStyle w:val="TableParagraph"/>
              <w:ind w:left="51"/>
            </w:pPr>
            <w:r>
              <w:t>Sections 1 through to 7</w:t>
            </w:r>
          </w:p>
        </w:tc>
        <w:tc>
          <w:tcPr>
            <w:tcW w:w="3082" w:type="dxa"/>
          </w:tcPr>
          <w:p w14:paraId="34F168E8" w14:textId="35403410" w:rsidR="00A97BFE" w:rsidRPr="00E05BE6" w:rsidRDefault="004B7BD2" w:rsidP="00B31723">
            <w:pPr>
              <w:pStyle w:val="TableParagraph"/>
              <w:ind w:left="94"/>
            </w:pPr>
            <w:r>
              <w:t xml:space="preserve">Amends to wording, responsibilities, processes and procedures including turnaround time for application processing to reflect new systems and workflows. </w:t>
            </w:r>
          </w:p>
        </w:tc>
      </w:tr>
      <w:tr w:rsidR="00A97BFE" w:rsidRPr="00E05BE6" w14:paraId="34F168ED" w14:textId="77777777" w:rsidTr="00562339">
        <w:trPr>
          <w:trHeight w:val="421"/>
        </w:trPr>
        <w:tc>
          <w:tcPr>
            <w:tcW w:w="3080" w:type="dxa"/>
            <w:tcBorders>
              <w:left w:val="single" w:sz="6" w:space="0" w:color="000000"/>
            </w:tcBorders>
          </w:tcPr>
          <w:p w14:paraId="34F168EA" w14:textId="19A28065" w:rsidR="00A97BFE" w:rsidRPr="00E05BE6" w:rsidRDefault="004B7BD2">
            <w:pPr>
              <w:pStyle w:val="TableParagraph"/>
            </w:pPr>
            <w:r>
              <w:t>March 2026</w:t>
            </w:r>
          </w:p>
        </w:tc>
        <w:tc>
          <w:tcPr>
            <w:tcW w:w="3082" w:type="dxa"/>
          </w:tcPr>
          <w:p w14:paraId="34F168EB" w14:textId="730ACC11" w:rsidR="00A97BFE" w:rsidRPr="00E05BE6" w:rsidRDefault="004B7BD2">
            <w:pPr>
              <w:pStyle w:val="TableParagraph"/>
            </w:pPr>
            <w:r>
              <w:t xml:space="preserve">Removal of previous Section 4. Marketing and now integrated into Section 3. </w:t>
            </w:r>
          </w:p>
        </w:tc>
        <w:tc>
          <w:tcPr>
            <w:tcW w:w="3082" w:type="dxa"/>
          </w:tcPr>
          <w:p w14:paraId="34F168EC" w14:textId="77777777" w:rsidR="00A97BFE" w:rsidRPr="00E05BE6" w:rsidRDefault="00A97BFE">
            <w:pPr>
              <w:pStyle w:val="TableParagraph"/>
            </w:pPr>
          </w:p>
        </w:tc>
      </w:tr>
      <w:tr w:rsidR="00A97BFE" w:rsidRPr="00E05BE6" w14:paraId="34F168F1" w14:textId="77777777">
        <w:trPr>
          <w:trHeight w:val="585"/>
        </w:trPr>
        <w:tc>
          <w:tcPr>
            <w:tcW w:w="3080" w:type="dxa"/>
            <w:tcBorders>
              <w:left w:val="single" w:sz="6" w:space="0" w:color="000000"/>
            </w:tcBorders>
          </w:tcPr>
          <w:p w14:paraId="34F168EE" w14:textId="397F13E0" w:rsidR="00A97BFE" w:rsidRPr="00E05BE6" w:rsidRDefault="004B7BD2">
            <w:pPr>
              <w:pStyle w:val="TableParagraph"/>
            </w:pPr>
            <w:r>
              <w:t>March 2026</w:t>
            </w:r>
          </w:p>
        </w:tc>
        <w:tc>
          <w:tcPr>
            <w:tcW w:w="3082" w:type="dxa"/>
          </w:tcPr>
          <w:p w14:paraId="34F168EF" w14:textId="50AAEBCC" w:rsidR="00A97BFE" w:rsidRPr="00E05BE6" w:rsidRDefault="004B7BD2">
            <w:pPr>
              <w:pStyle w:val="TableParagraph"/>
            </w:pPr>
            <w:r>
              <w:t>Appendix 1 - EQIA</w:t>
            </w:r>
          </w:p>
        </w:tc>
        <w:tc>
          <w:tcPr>
            <w:tcW w:w="3082" w:type="dxa"/>
          </w:tcPr>
          <w:p w14:paraId="34F168F0" w14:textId="16A28FB7" w:rsidR="00A97BFE" w:rsidRPr="00E05BE6" w:rsidRDefault="004B7BD2">
            <w:pPr>
              <w:pStyle w:val="TableParagraph"/>
            </w:pPr>
            <w:r>
              <w:t>Reviewed</w:t>
            </w:r>
          </w:p>
        </w:tc>
      </w:tr>
      <w:tr w:rsidR="00A97BFE" w:rsidRPr="00E05BE6" w14:paraId="34F168F5" w14:textId="77777777">
        <w:trPr>
          <w:trHeight w:val="587"/>
        </w:trPr>
        <w:tc>
          <w:tcPr>
            <w:tcW w:w="3080" w:type="dxa"/>
            <w:tcBorders>
              <w:left w:val="single" w:sz="6" w:space="0" w:color="000000"/>
            </w:tcBorders>
          </w:tcPr>
          <w:p w14:paraId="34F168F2" w14:textId="77777777" w:rsidR="00A97BFE" w:rsidRPr="00E05BE6" w:rsidRDefault="00A97BFE">
            <w:pPr>
              <w:pStyle w:val="TableParagraph"/>
            </w:pPr>
          </w:p>
        </w:tc>
        <w:tc>
          <w:tcPr>
            <w:tcW w:w="3082" w:type="dxa"/>
          </w:tcPr>
          <w:p w14:paraId="34F168F3" w14:textId="77777777" w:rsidR="00A97BFE" w:rsidRPr="00E05BE6" w:rsidRDefault="00A97BFE">
            <w:pPr>
              <w:pStyle w:val="TableParagraph"/>
            </w:pPr>
          </w:p>
        </w:tc>
        <w:tc>
          <w:tcPr>
            <w:tcW w:w="3082" w:type="dxa"/>
          </w:tcPr>
          <w:p w14:paraId="34F168F4" w14:textId="77777777" w:rsidR="00A97BFE" w:rsidRPr="00E05BE6" w:rsidRDefault="00A97BFE">
            <w:pPr>
              <w:pStyle w:val="TableParagraph"/>
            </w:pPr>
          </w:p>
        </w:tc>
      </w:tr>
    </w:tbl>
    <w:p w14:paraId="34F168F6" w14:textId="77777777" w:rsidR="00A97BFE" w:rsidRPr="00E05BE6" w:rsidRDefault="00A97BFE">
      <w:pPr>
        <w:pStyle w:val="BodyText"/>
        <w:rPr>
          <w:b/>
          <w:sz w:val="20"/>
        </w:rPr>
      </w:pPr>
    </w:p>
    <w:p w14:paraId="34F168F8" w14:textId="77777777" w:rsidR="00A97BFE" w:rsidRPr="00E05BE6" w:rsidRDefault="00A97BFE">
      <w:pPr>
        <w:pStyle w:val="BodyText"/>
        <w:rPr>
          <w:b/>
          <w:sz w:val="20"/>
        </w:rPr>
      </w:pPr>
    </w:p>
    <w:p w14:paraId="34F168F9" w14:textId="77777777" w:rsidR="00A97BFE" w:rsidRPr="00E05BE6" w:rsidRDefault="00A97BFE">
      <w:pPr>
        <w:pStyle w:val="BodyText"/>
        <w:spacing w:before="2"/>
        <w:rPr>
          <w:b/>
          <w:sz w:val="12"/>
        </w:rPr>
      </w:pPr>
    </w:p>
    <w:tbl>
      <w:tblPr>
        <w:tblW w:w="0" w:type="auto"/>
        <w:tblInd w:w="122" w:type="dxa"/>
        <w:tblLayout w:type="fixed"/>
        <w:tblCellMar>
          <w:left w:w="0" w:type="dxa"/>
          <w:right w:w="0" w:type="dxa"/>
        </w:tblCellMar>
        <w:tblLook w:val="01E0" w:firstRow="1" w:lastRow="1" w:firstColumn="1" w:lastColumn="1" w:noHBand="0" w:noVBand="0"/>
      </w:tblPr>
      <w:tblGrid>
        <w:gridCol w:w="9244"/>
      </w:tblGrid>
      <w:tr w:rsidR="00A97BFE" w:rsidRPr="00E05BE6" w14:paraId="34F168FB" w14:textId="77777777">
        <w:trPr>
          <w:trHeight w:val="485"/>
        </w:trPr>
        <w:tc>
          <w:tcPr>
            <w:tcW w:w="9244" w:type="dxa"/>
            <w:shd w:val="clear" w:color="auto" w:fill="000000"/>
          </w:tcPr>
          <w:p w14:paraId="34F168FA" w14:textId="77777777" w:rsidR="00A97BFE" w:rsidRPr="00E05BE6" w:rsidRDefault="000E7264">
            <w:pPr>
              <w:pStyle w:val="TableParagraph"/>
              <w:spacing w:before="9"/>
              <w:ind w:left="113"/>
              <w:rPr>
                <w:b/>
                <w:sz w:val="26"/>
              </w:rPr>
            </w:pPr>
            <w:r w:rsidRPr="00E05BE6">
              <w:rPr>
                <w:b/>
                <w:color w:val="FFFFFF"/>
                <w:sz w:val="26"/>
              </w:rPr>
              <w:t>Policy</w:t>
            </w:r>
            <w:r w:rsidRPr="00E05BE6">
              <w:rPr>
                <w:b/>
                <w:color w:val="FFFFFF"/>
                <w:spacing w:val="-7"/>
                <w:sz w:val="26"/>
              </w:rPr>
              <w:t xml:space="preserve"> </w:t>
            </w:r>
            <w:r w:rsidRPr="00E05BE6">
              <w:rPr>
                <w:b/>
                <w:color w:val="FFFFFF"/>
                <w:sz w:val="26"/>
              </w:rPr>
              <w:t>Statement</w:t>
            </w:r>
          </w:p>
        </w:tc>
      </w:tr>
      <w:tr w:rsidR="00A97BFE" w:rsidRPr="00E05BE6" w14:paraId="34F168FE" w14:textId="77777777" w:rsidTr="00032764">
        <w:trPr>
          <w:trHeight w:val="1947"/>
        </w:trPr>
        <w:tc>
          <w:tcPr>
            <w:tcW w:w="9244" w:type="dxa"/>
            <w:tcBorders>
              <w:left w:val="single" w:sz="6" w:space="0" w:color="000000"/>
              <w:right w:val="single" w:sz="4" w:space="0" w:color="000000"/>
            </w:tcBorders>
          </w:tcPr>
          <w:p w14:paraId="34F168FD" w14:textId="1285AD56" w:rsidR="00A97BFE" w:rsidRPr="00E05BE6" w:rsidRDefault="00611808">
            <w:pPr>
              <w:pStyle w:val="TableParagraph"/>
              <w:spacing w:line="360" w:lineRule="auto"/>
              <w:ind w:left="105" w:right="94"/>
            </w:pPr>
            <w:r w:rsidRPr="00E05BE6">
              <w:t xml:space="preserve">West College Scotland will ensure that all </w:t>
            </w:r>
            <w:r w:rsidR="00F22B74" w:rsidRPr="00E05BE6">
              <w:t>student</w:t>
            </w:r>
            <w:r w:rsidRPr="00E05BE6">
              <w:t xml:space="preserve"> applications are responded to systematically and </w:t>
            </w:r>
            <w:r w:rsidR="00C86664" w:rsidRPr="00E05BE6">
              <w:t>to</w:t>
            </w:r>
            <w:r w:rsidRPr="00E05BE6">
              <w:t xml:space="preserve"> the highest </w:t>
            </w:r>
            <w:r w:rsidR="00C86664" w:rsidRPr="00E05BE6">
              <w:t xml:space="preserve">possible </w:t>
            </w:r>
            <w:r w:rsidRPr="00E05BE6">
              <w:t>standard of customer care. The purpose of this policy is to ensure a prompt, consistent and accurate response to applications for all prospective College business with clear roles and responsibilities.</w:t>
            </w:r>
          </w:p>
        </w:tc>
      </w:tr>
      <w:tr w:rsidR="00A97BFE" w:rsidRPr="00E05BE6" w14:paraId="34F16900" w14:textId="77777777">
        <w:trPr>
          <w:trHeight w:val="475"/>
        </w:trPr>
        <w:tc>
          <w:tcPr>
            <w:tcW w:w="9244" w:type="dxa"/>
            <w:shd w:val="clear" w:color="auto" w:fill="000000"/>
          </w:tcPr>
          <w:p w14:paraId="34F168FF" w14:textId="77777777" w:rsidR="00A97BFE" w:rsidRPr="00E05BE6" w:rsidRDefault="000E7264">
            <w:pPr>
              <w:pStyle w:val="TableParagraph"/>
              <w:ind w:left="113"/>
              <w:rPr>
                <w:b/>
                <w:sz w:val="26"/>
              </w:rPr>
            </w:pPr>
            <w:r w:rsidRPr="00E05BE6">
              <w:rPr>
                <w:b/>
                <w:color w:val="FFFFFF"/>
                <w:sz w:val="26"/>
              </w:rPr>
              <w:t>Equality</w:t>
            </w:r>
            <w:r w:rsidRPr="00E05BE6">
              <w:rPr>
                <w:b/>
                <w:color w:val="FFFFFF"/>
                <w:spacing w:val="-5"/>
                <w:sz w:val="26"/>
              </w:rPr>
              <w:t xml:space="preserve"> </w:t>
            </w:r>
            <w:r w:rsidRPr="00E05BE6">
              <w:rPr>
                <w:b/>
                <w:color w:val="FFFFFF"/>
                <w:sz w:val="26"/>
              </w:rPr>
              <w:t>Statement</w:t>
            </w:r>
          </w:p>
        </w:tc>
      </w:tr>
      <w:tr w:rsidR="00A97BFE" w:rsidRPr="00E05BE6" w14:paraId="34F16905" w14:textId="77777777">
        <w:trPr>
          <w:trHeight w:val="3518"/>
        </w:trPr>
        <w:tc>
          <w:tcPr>
            <w:tcW w:w="9244" w:type="dxa"/>
            <w:tcBorders>
              <w:left w:val="single" w:sz="6" w:space="0" w:color="000000"/>
              <w:bottom w:val="single" w:sz="4" w:space="0" w:color="000000"/>
              <w:right w:val="single" w:sz="4" w:space="0" w:color="000000"/>
            </w:tcBorders>
          </w:tcPr>
          <w:p w14:paraId="34F16902" w14:textId="4C176A22" w:rsidR="00A97BFE" w:rsidRPr="00E05BE6" w:rsidRDefault="000E7264">
            <w:pPr>
              <w:pStyle w:val="TableParagraph"/>
              <w:spacing w:before="148" w:line="360" w:lineRule="auto"/>
              <w:ind w:left="105" w:right="94"/>
            </w:pPr>
            <w:r w:rsidRPr="00E05BE6">
              <w:t>The College is committed to providing equal opportunities to ensure its students, staff,</w:t>
            </w:r>
            <w:r w:rsidRPr="00E05BE6">
              <w:rPr>
                <w:spacing w:val="1"/>
              </w:rPr>
              <w:t xml:space="preserve"> </w:t>
            </w:r>
            <w:r w:rsidRPr="00E05BE6">
              <w:t>customers</w:t>
            </w:r>
            <w:r w:rsidR="00E318A3" w:rsidRPr="00E05BE6">
              <w:t>,</w:t>
            </w:r>
            <w:r w:rsidRPr="00E05BE6">
              <w:rPr>
                <w:spacing w:val="-5"/>
              </w:rPr>
              <w:t xml:space="preserve"> </w:t>
            </w:r>
            <w:r w:rsidRPr="00E05BE6">
              <w:t>and</w:t>
            </w:r>
            <w:r w:rsidRPr="00E05BE6">
              <w:rPr>
                <w:spacing w:val="-2"/>
              </w:rPr>
              <w:t xml:space="preserve"> </w:t>
            </w:r>
            <w:r w:rsidRPr="00E05BE6">
              <w:t>visitors</w:t>
            </w:r>
            <w:r w:rsidRPr="00E05BE6">
              <w:rPr>
                <w:spacing w:val="-2"/>
              </w:rPr>
              <w:t xml:space="preserve"> </w:t>
            </w:r>
            <w:r w:rsidRPr="00E05BE6">
              <w:t>are</w:t>
            </w:r>
            <w:r w:rsidRPr="00E05BE6">
              <w:rPr>
                <w:spacing w:val="-2"/>
              </w:rPr>
              <w:t xml:space="preserve"> </w:t>
            </w:r>
            <w:r w:rsidRPr="00E05BE6">
              <w:t>treated</w:t>
            </w:r>
            <w:r w:rsidRPr="00E05BE6">
              <w:rPr>
                <w:spacing w:val="-1"/>
              </w:rPr>
              <w:t xml:space="preserve"> </w:t>
            </w:r>
            <w:r w:rsidRPr="00E05BE6">
              <w:t>equally</w:t>
            </w:r>
            <w:r w:rsidRPr="00E05BE6">
              <w:rPr>
                <w:spacing w:val="-3"/>
              </w:rPr>
              <w:t xml:space="preserve"> </w:t>
            </w:r>
            <w:r w:rsidRPr="00E05BE6">
              <w:t>regardless</w:t>
            </w:r>
            <w:r w:rsidRPr="00E05BE6">
              <w:rPr>
                <w:spacing w:val="-3"/>
              </w:rPr>
              <w:t xml:space="preserve"> </w:t>
            </w:r>
            <w:r w:rsidRPr="00E05BE6">
              <w:t>of</w:t>
            </w:r>
            <w:r w:rsidRPr="00E05BE6">
              <w:rPr>
                <w:spacing w:val="-3"/>
              </w:rPr>
              <w:t xml:space="preserve"> </w:t>
            </w:r>
            <w:r w:rsidRPr="00E05BE6">
              <w:t>gender</w:t>
            </w:r>
            <w:r w:rsidRPr="00E05BE6">
              <w:rPr>
                <w:spacing w:val="-4"/>
              </w:rPr>
              <w:t xml:space="preserve"> </w:t>
            </w:r>
            <w:r w:rsidRPr="00E05BE6">
              <w:t>reassignment,</w:t>
            </w:r>
            <w:r w:rsidRPr="00E05BE6">
              <w:rPr>
                <w:spacing w:val="-4"/>
              </w:rPr>
              <w:t xml:space="preserve"> </w:t>
            </w:r>
            <w:r w:rsidRPr="00E05BE6">
              <w:t>race,</w:t>
            </w:r>
            <w:r w:rsidRPr="00E05BE6">
              <w:rPr>
                <w:spacing w:val="-2"/>
              </w:rPr>
              <w:t xml:space="preserve"> </w:t>
            </w:r>
            <w:r w:rsidRPr="00E05BE6">
              <w:t>religion</w:t>
            </w:r>
            <w:r w:rsidRPr="00E05BE6">
              <w:rPr>
                <w:spacing w:val="-51"/>
              </w:rPr>
              <w:t xml:space="preserve"> </w:t>
            </w:r>
            <w:r w:rsidRPr="00E05BE6">
              <w:t>or belief; disability; age; marriage and civil partnerships; pregnancy and maternity; sexual</w:t>
            </w:r>
            <w:r w:rsidRPr="00E05BE6">
              <w:rPr>
                <w:spacing w:val="1"/>
              </w:rPr>
              <w:t xml:space="preserve"> </w:t>
            </w:r>
            <w:r w:rsidRPr="00E05BE6">
              <w:t>orientation;</w:t>
            </w:r>
            <w:r w:rsidRPr="00E05BE6">
              <w:rPr>
                <w:spacing w:val="-3"/>
              </w:rPr>
              <w:t xml:space="preserve"> </w:t>
            </w:r>
            <w:r w:rsidRPr="00E05BE6">
              <w:t>sex.</w:t>
            </w:r>
          </w:p>
          <w:p w14:paraId="34F16903" w14:textId="77777777" w:rsidR="00A97BFE" w:rsidRPr="00E05BE6" w:rsidRDefault="00A97BFE">
            <w:pPr>
              <w:pStyle w:val="TableParagraph"/>
              <w:spacing w:before="10"/>
              <w:rPr>
                <w:b/>
                <w:sz w:val="23"/>
              </w:rPr>
            </w:pPr>
          </w:p>
          <w:p w14:paraId="34F16904" w14:textId="77777777" w:rsidR="00A97BFE" w:rsidRPr="00E05BE6" w:rsidRDefault="000E7264">
            <w:pPr>
              <w:pStyle w:val="TableParagraph"/>
              <w:spacing w:line="440" w:lineRule="atLeast"/>
              <w:ind w:left="105" w:right="94"/>
            </w:pPr>
            <w:r w:rsidRPr="00E05BE6">
              <w:t>Please</w:t>
            </w:r>
            <w:r w:rsidRPr="00E05BE6">
              <w:rPr>
                <w:spacing w:val="-4"/>
              </w:rPr>
              <w:t xml:space="preserve"> </w:t>
            </w:r>
            <w:r w:rsidRPr="00E05BE6">
              <w:t>note</w:t>
            </w:r>
            <w:r w:rsidRPr="00E05BE6">
              <w:rPr>
                <w:spacing w:val="-4"/>
              </w:rPr>
              <w:t xml:space="preserve"> </w:t>
            </w:r>
            <w:r w:rsidRPr="00E05BE6">
              <w:t>this</w:t>
            </w:r>
            <w:r w:rsidRPr="00E05BE6">
              <w:rPr>
                <w:spacing w:val="-4"/>
              </w:rPr>
              <w:t xml:space="preserve"> </w:t>
            </w:r>
            <w:r w:rsidRPr="00E05BE6">
              <w:t>document</w:t>
            </w:r>
            <w:r w:rsidRPr="00E05BE6">
              <w:rPr>
                <w:spacing w:val="-2"/>
              </w:rPr>
              <w:t xml:space="preserve"> </w:t>
            </w:r>
            <w:r w:rsidRPr="00E05BE6">
              <w:t>is</w:t>
            </w:r>
            <w:r w:rsidRPr="00E05BE6">
              <w:rPr>
                <w:spacing w:val="-4"/>
              </w:rPr>
              <w:t xml:space="preserve"> </w:t>
            </w:r>
            <w:r w:rsidRPr="00E05BE6">
              <w:t>available</w:t>
            </w:r>
            <w:r w:rsidRPr="00E05BE6">
              <w:rPr>
                <w:spacing w:val="-2"/>
              </w:rPr>
              <w:t xml:space="preserve"> </w:t>
            </w:r>
            <w:r w:rsidRPr="00E05BE6">
              <w:t>in</w:t>
            </w:r>
            <w:r w:rsidRPr="00E05BE6">
              <w:rPr>
                <w:spacing w:val="-1"/>
              </w:rPr>
              <w:t xml:space="preserve"> </w:t>
            </w:r>
            <w:r w:rsidRPr="00E05BE6">
              <w:t>other</w:t>
            </w:r>
            <w:r w:rsidRPr="00E05BE6">
              <w:rPr>
                <w:spacing w:val="-2"/>
              </w:rPr>
              <w:t xml:space="preserve"> </w:t>
            </w:r>
            <w:r w:rsidRPr="00E05BE6">
              <w:t>formats,</w:t>
            </w:r>
            <w:r w:rsidRPr="00E05BE6">
              <w:rPr>
                <w:spacing w:val="-4"/>
              </w:rPr>
              <w:t xml:space="preserve"> </w:t>
            </w:r>
            <w:r w:rsidRPr="00E05BE6">
              <w:t>to</w:t>
            </w:r>
            <w:r w:rsidRPr="00E05BE6">
              <w:rPr>
                <w:spacing w:val="-2"/>
              </w:rPr>
              <w:t xml:space="preserve"> </w:t>
            </w:r>
            <w:r w:rsidRPr="00E05BE6">
              <w:t>request</w:t>
            </w:r>
            <w:r w:rsidRPr="00E05BE6">
              <w:rPr>
                <w:spacing w:val="-4"/>
              </w:rPr>
              <w:t xml:space="preserve"> </w:t>
            </w:r>
            <w:r w:rsidRPr="00E05BE6">
              <w:t>another</w:t>
            </w:r>
            <w:r w:rsidRPr="00E05BE6">
              <w:rPr>
                <w:spacing w:val="-1"/>
              </w:rPr>
              <w:t xml:space="preserve"> </w:t>
            </w:r>
            <w:r w:rsidRPr="00E05BE6">
              <w:t>format</w:t>
            </w:r>
            <w:r w:rsidRPr="00E05BE6">
              <w:rPr>
                <w:spacing w:val="-3"/>
              </w:rPr>
              <w:t xml:space="preserve"> </w:t>
            </w:r>
            <w:r w:rsidRPr="00E05BE6">
              <w:t>please</w:t>
            </w:r>
            <w:r w:rsidRPr="00E05BE6">
              <w:rPr>
                <w:spacing w:val="-51"/>
              </w:rPr>
              <w:t xml:space="preserve"> </w:t>
            </w:r>
            <w:r w:rsidRPr="00E05BE6">
              <w:t xml:space="preserve">email </w:t>
            </w:r>
            <w:hyperlink r:id="rId18">
              <w:r w:rsidRPr="00E05BE6">
                <w:rPr>
                  <w:color w:val="0000FF"/>
                  <w:u w:val="single" w:color="0000FF"/>
                </w:rPr>
                <w:t>info@wcs.ac.uk</w:t>
              </w:r>
            </w:hyperlink>
          </w:p>
        </w:tc>
      </w:tr>
    </w:tbl>
    <w:p w14:paraId="34F16906" w14:textId="344CE3E5" w:rsidR="003840CF" w:rsidRPr="00E05BE6" w:rsidRDefault="003840CF" w:rsidP="003840CF">
      <w:pPr>
        <w:tabs>
          <w:tab w:val="left" w:pos="3705"/>
        </w:tabs>
        <w:sectPr w:rsidR="003840CF" w:rsidRPr="00E05BE6">
          <w:footerReference w:type="default" r:id="rId19"/>
          <w:pgSz w:w="11910" w:h="16840"/>
          <w:pgMar w:top="1400" w:right="700" w:bottom="900" w:left="1220" w:header="0" w:footer="711" w:gutter="0"/>
          <w:pgNumType w:start="1"/>
          <w:cols w:space="720"/>
        </w:sectPr>
      </w:pPr>
      <w:r w:rsidRPr="00E05BE6">
        <w:tab/>
      </w:r>
    </w:p>
    <w:sdt>
      <w:sdtPr>
        <w:rPr>
          <w:rFonts w:ascii="Calibri" w:eastAsia="Calibri" w:hAnsi="Calibri" w:cs="Calibri"/>
          <w:color w:val="auto"/>
          <w:sz w:val="22"/>
          <w:szCs w:val="22"/>
          <w:lang w:val="en-GB"/>
        </w:rPr>
        <w:id w:val="-981078048"/>
        <w:docPartObj>
          <w:docPartGallery w:val="Table of Contents"/>
          <w:docPartUnique/>
        </w:docPartObj>
      </w:sdtPr>
      <w:sdtEndPr>
        <w:rPr>
          <w:b/>
          <w:bCs/>
          <w:noProof/>
          <w:sz w:val="24"/>
          <w:szCs w:val="24"/>
        </w:rPr>
      </w:sdtEndPr>
      <w:sdtContent>
        <w:p w14:paraId="642A36BE" w14:textId="64D1DA14" w:rsidR="00135512" w:rsidRPr="00E05BE6" w:rsidRDefault="00135512" w:rsidP="00135512">
          <w:pPr>
            <w:pStyle w:val="TOCHeading"/>
            <w:spacing w:line="276" w:lineRule="auto"/>
            <w:rPr>
              <w:rFonts w:ascii="Calibri" w:hAnsi="Calibri" w:cs="Calibri"/>
              <w:b/>
              <w:bCs/>
              <w:color w:val="000000" w:themeColor="text1"/>
              <w:sz w:val="24"/>
              <w:szCs w:val="24"/>
            </w:rPr>
          </w:pPr>
          <w:r w:rsidRPr="00E05BE6">
            <w:rPr>
              <w:rFonts w:ascii="Calibri" w:hAnsi="Calibri" w:cs="Calibri"/>
              <w:b/>
              <w:bCs/>
              <w:color w:val="000000" w:themeColor="text1"/>
              <w:sz w:val="24"/>
              <w:szCs w:val="24"/>
            </w:rPr>
            <w:t>Contents</w:t>
          </w:r>
        </w:p>
        <w:p w14:paraId="61A82C39" w14:textId="77777777" w:rsidR="004E2617" w:rsidRPr="00E05BE6" w:rsidRDefault="004E2617" w:rsidP="004E2617">
          <w:pPr>
            <w:rPr>
              <w:lang w:val="en-US"/>
            </w:rPr>
          </w:pPr>
        </w:p>
        <w:p w14:paraId="7A24567A" w14:textId="36A4C75F" w:rsidR="00A57EDF" w:rsidRDefault="00135512">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r w:rsidRPr="00E05BE6">
            <w:rPr>
              <w:szCs w:val="24"/>
            </w:rPr>
            <w:fldChar w:fldCharType="begin"/>
          </w:r>
          <w:r w:rsidRPr="00E05BE6">
            <w:rPr>
              <w:szCs w:val="24"/>
            </w:rPr>
            <w:instrText xml:space="preserve"> TOC \o "1-3" \h \z \u </w:instrText>
          </w:r>
          <w:r w:rsidRPr="00E05BE6">
            <w:rPr>
              <w:szCs w:val="24"/>
            </w:rPr>
            <w:fldChar w:fldCharType="separate"/>
          </w:r>
          <w:hyperlink w:anchor="_Toc226621810" w:history="1">
            <w:r w:rsidR="00A57EDF" w:rsidRPr="00760384">
              <w:rPr>
                <w:rStyle w:val="Hyperlink"/>
                <w:noProof/>
              </w:rPr>
              <w:t>1.</w:t>
            </w:r>
            <w:r w:rsidR="00A57EDF">
              <w:rPr>
                <w:rFonts w:asciiTheme="minorHAnsi" w:eastAsiaTheme="minorEastAsia" w:hAnsiTheme="minorHAnsi" w:cstheme="minorBidi"/>
                <w:noProof/>
                <w:kern w:val="2"/>
                <w:szCs w:val="24"/>
                <w:lang w:eastAsia="en-GB"/>
                <w14:ligatures w14:val="standardContextual"/>
              </w:rPr>
              <w:tab/>
            </w:r>
            <w:r w:rsidR="00A57EDF" w:rsidRPr="00760384">
              <w:rPr>
                <w:rStyle w:val="Hyperlink"/>
                <w:noProof/>
              </w:rPr>
              <w:t>Purpose</w:t>
            </w:r>
            <w:r w:rsidR="00A57EDF">
              <w:rPr>
                <w:noProof/>
                <w:webHidden/>
              </w:rPr>
              <w:tab/>
            </w:r>
            <w:r w:rsidR="00A57EDF">
              <w:rPr>
                <w:noProof/>
                <w:webHidden/>
              </w:rPr>
              <w:fldChar w:fldCharType="begin"/>
            </w:r>
            <w:r w:rsidR="00A57EDF">
              <w:rPr>
                <w:noProof/>
                <w:webHidden/>
              </w:rPr>
              <w:instrText xml:space="preserve"> PAGEREF _Toc226621810 \h </w:instrText>
            </w:r>
            <w:r w:rsidR="00A57EDF">
              <w:rPr>
                <w:noProof/>
                <w:webHidden/>
              </w:rPr>
            </w:r>
            <w:r w:rsidR="00A57EDF">
              <w:rPr>
                <w:noProof/>
                <w:webHidden/>
              </w:rPr>
              <w:fldChar w:fldCharType="separate"/>
            </w:r>
            <w:r w:rsidR="00A57EDF">
              <w:rPr>
                <w:noProof/>
                <w:webHidden/>
              </w:rPr>
              <w:t>1</w:t>
            </w:r>
            <w:r w:rsidR="00A57EDF">
              <w:rPr>
                <w:noProof/>
                <w:webHidden/>
              </w:rPr>
              <w:fldChar w:fldCharType="end"/>
            </w:r>
          </w:hyperlink>
        </w:p>
        <w:p w14:paraId="5F167C7B" w14:textId="01E7DB35"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1" w:history="1">
            <w:r w:rsidRPr="00760384">
              <w:rPr>
                <w:rStyle w:val="Hyperlink"/>
                <w:noProof/>
              </w:rPr>
              <w:t>2.</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Policy Statement</w:t>
            </w:r>
            <w:r>
              <w:rPr>
                <w:noProof/>
                <w:webHidden/>
              </w:rPr>
              <w:tab/>
            </w:r>
            <w:r>
              <w:rPr>
                <w:noProof/>
                <w:webHidden/>
              </w:rPr>
              <w:fldChar w:fldCharType="begin"/>
            </w:r>
            <w:r>
              <w:rPr>
                <w:noProof/>
                <w:webHidden/>
              </w:rPr>
              <w:instrText xml:space="preserve"> PAGEREF _Toc226621811 \h </w:instrText>
            </w:r>
            <w:r>
              <w:rPr>
                <w:noProof/>
                <w:webHidden/>
              </w:rPr>
            </w:r>
            <w:r>
              <w:rPr>
                <w:noProof/>
                <w:webHidden/>
              </w:rPr>
              <w:fldChar w:fldCharType="separate"/>
            </w:r>
            <w:r>
              <w:rPr>
                <w:noProof/>
                <w:webHidden/>
              </w:rPr>
              <w:t>1</w:t>
            </w:r>
            <w:r>
              <w:rPr>
                <w:noProof/>
                <w:webHidden/>
              </w:rPr>
              <w:fldChar w:fldCharType="end"/>
            </w:r>
          </w:hyperlink>
        </w:p>
        <w:p w14:paraId="7CB265C1" w14:textId="10339BB6"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2" w:history="1">
            <w:r w:rsidRPr="00760384">
              <w:rPr>
                <w:rStyle w:val="Hyperlink"/>
                <w:noProof/>
              </w:rPr>
              <w:t>3.</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Responsibilities</w:t>
            </w:r>
            <w:r>
              <w:rPr>
                <w:noProof/>
                <w:webHidden/>
              </w:rPr>
              <w:tab/>
            </w:r>
            <w:r>
              <w:rPr>
                <w:noProof/>
                <w:webHidden/>
              </w:rPr>
              <w:fldChar w:fldCharType="begin"/>
            </w:r>
            <w:r>
              <w:rPr>
                <w:noProof/>
                <w:webHidden/>
              </w:rPr>
              <w:instrText xml:space="preserve"> PAGEREF _Toc226621812 \h </w:instrText>
            </w:r>
            <w:r>
              <w:rPr>
                <w:noProof/>
                <w:webHidden/>
              </w:rPr>
            </w:r>
            <w:r>
              <w:rPr>
                <w:noProof/>
                <w:webHidden/>
              </w:rPr>
              <w:fldChar w:fldCharType="separate"/>
            </w:r>
            <w:r>
              <w:rPr>
                <w:noProof/>
                <w:webHidden/>
              </w:rPr>
              <w:t>1</w:t>
            </w:r>
            <w:r>
              <w:rPr>
                <w:noProof/>
                <w:webHidden/>
              </w:rPr>
              <w:fldChar w:fldCharType="end"/>
            </w:r>
          </w:hyperlink>
        </w:p>
        <w:p w14:paraId="62F68C9B" w14:textId="5D2E50ED"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3" w:history="1">
            <w:r w:rsidRPr="00760384">
              <w:rPr>
                <w:rStyle w:val="Hyperlink"/>
                <w:noProof/>
              </w:rPr>
              <w:t>4.</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Selection activity</w:t>
            </w:r>
            <w:r>
              <w:rPr>
                <w:noProof/>
                <w:webHidden/>
              </w:rPr>
              <w:tab/>
            </w:r>
            <w:r>
              <w:rPr>
                <w:noProof/>
                <w:webHidden/>
              </w:rPr>
              <w:fldChar w:fldCharType="begin"/>
            </w:r>
            <w:r>
              <w:rPr>
                <w:noProof/>
                <w:webHidden/>
              </w:rPr>
              <w:instrText xml:space="preserve"> PAGEREF _Toc226621813 \h </w:instrText>
            </w:r>
            <w:r>
              <w:rPr>
                <w:noProof/>
                <w:webHidden/>
              </w:rPr>
            </w:r>
            <w:r>
              <w:rPr>
                <w:noProof/>
                <w:webHidden/>
              </w:rPr>
              <w:fldChar w:fldCharType="separate"/>
            </w:r>
            <w:r>
              <w:rPr>
                <w:noProof/>
                <w:webHidden/>
              </w:rPr>
              <w:t>3</w:t>
            </w:r>
            <w:r>
              <w:rPr>
                <w:noProof/>
                <w:webHidden/>
              </w:rPr>
              <w:fldChar w:fldCharType="end"/>
            </w:r>
          </w:hyperlink>
        </w:p>
        <w:p w14:paraId="277CFAF0" w14:textId="35C38D6D"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4" w:history="1">
            <w:r w:rsidRPr="00760384">
              <w:rPr>
                <w:rStyle w:val="Hyperlink"/>
                <w:noProof/>
              </w:rPr>
              <w:t>5.</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Enrolment and Induction</w:t>
            </w:r>
            <w:r>
              <w:rPr>
                <w:noProof/>
                <w:webHidden/>
              </w:rPr>
              <w:tab/>
            </w:r>
            <w:r>
              <w:rPr>
                <w:noProof/>
                <w:webHidden/>
              </w:rPr>
              <w:fldChar w:fldCharType="begin"/>
            </w:r>
            <w:r>
              <w:rPr>
                <w:noProof/>
                <w:webHidden/>
              </w:rPr>
              <w:instrText xml:space="preserve"> PAGEREF _Toc226621814 \h </w:instrText>
            </w:r>
            <w:r>
              <w:rPr>
                <w:noProof/>
                <w:webHidden/>
              </w:rPr>
            </w:r>
            <w:r>
              <w:rPr>
                <w:noProof/>
                <w:webHidden/>
              </w:rPr>
              <w:fldChar w:fldCharType="separate"/>
            </w:r>
            <w:r>
              <w:rPr>
                <w:noProof/>
                <w:webHidden/>
              </w:rPr>
              <w:t>5</w:t>
            </w:r>
            <w:r>
              <w:rPr>
                <w:noProof/>
                <w:webHidden/>
              </w:rPr>
              <w:fldChar w:fldCharType="end"/>
            </w:r>
          </w:hyperlink>
        </w:p>
        <w:p w14:paraId="00B3A0DC" w14:textId="126B6154"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5" w:history="1">
            <w:r w:rsidRPr="00760384">
              <w:rPr>
                <w:rStyle w:val="Hyperlink"/>
                <w:noProof/>
              </w:rPr>
              <w:t>6.</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Guidance and Support</w:t>
            </w:r>
            <w:r>
              <w:rPr>
                <w:noProof/>
                <w:webHidden/>
              </w:rPr>
              <w:tab/>
            </w:r>
            <w:r>
              <w:rPr>
                <w:noProof/>
                <w:webHidden/>
              </w:rPr>
              <w:fldChar w:fldCharType="begin"/>
            </w:r>
            <w:r>
              <w:rPr>
                <w:noProof/>
                <w:webHidden/>
              </w:rPr>
              <w:instrText xml:space="preserve"> PAGEREF _Toc226621815 \h </w:instrText>
            </w:r>
            <w:r>
              <w:rPr>
                <w:noProof/>
                <w:webHidden/>
              </w:rPr>
            </w:r>
            <w:r>
              <w:rPr>
                <w:noProof/>
                <w:webHidden/>
              </w:rPr>
              <w:fldChar w:fldCharType="separate"/>
            </w:r>
            <w:r>
              <w:rPr>
                <w:noProof/>
                <w:webHidden/>
              </w:rPr>
              <w:t>5</w:t>
            </w:r>
            <w:r>
              <w:rPr>
                <w:noProof/>
                <w:webHidden/>
              </w:rPr>
              <w:fldChar w:fldCharType="end"/>
            </w:r>
          </w:hyperlink>
        </w:p>
        <w:p w14:paraId="062EB8F8" w14:textId="50E24769"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6" w:history="1">
            <w:r w:rsidRPr="00760384">
              <w:rPr>
                <w:rStyle w:val="Hyperlink"/>
                <w:noProof/>
              </w:rPr>
              <w:t>7.</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Professional Development</w:t>
            </w:r>
            <w:r>
              <w:rPr>
                <w:noProof/>
                <w:webHidden/>
              </w:rPr>
              <w:tab/>
            </w:r>
            <w:r>
              <w:rPr>
                <w:noProof/>
                <w:webHidden/>
              </w:rPr>
              <w:fldChar w:fldCharType="begin"/>
            </w:r>
            <w:r>
              <w:rPr>
                <w:noProof/>
                <w:webHidden/>
              </w:rPr>
              <w:instrText xml:space="preserve"> PAGEREF _Toc226621816 \h </w:instrText>
            </w:r>
            <w:r>
              <w:rPr>
                <w:noProof/>
                <w:webHidden/>
              </w:rPr>
            </w:r>
            <w:r>
              <w:rPr>
                <w:noProof/>
                <w:webHidden/>
              </w:rPr>
              <w:fldChar w:fldCharType="separate"/>
            </w:r>
            <w:r>
              <w:rPr>
                <w:noProof/>
                <w:webHidden/>
              </w:rPr>
              <w:t>5</w:t>
            </w:r>
            <w:r>
              <w:rPr>
                <w:noProof/>
                <w:webHidden/>
              </w:rPr>
              <w:fldChar w:fldCharType="end"/>
            </w:r>
          </w:hyperlink>
        </w:p>
        <w:p w14:paraId="497AB98B" w14:textId="3B31FBF2"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7" w:history="1">
            <w:r w:rsidRPr="00760384">
              <w:rPr>
                <w:rStyle w:val="Hyperlink"/>
                <w:noProof/>
              </w:rPr>
              <w:t>8.</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Evaluation by the learner</w:t>
            </w:r>
            <w:r>
              <w:rPr>
                <w:noProof/>
                <w:webHidden/>
              </w:rPr>
              <w:tab/>
            </w:r>
            <w:r>
              <w:rPr>
                <w:noProof/>
                <w:webHidden/>
              </w:rPr>
              <w:fldChar w:fldCharType="begin"/>
            </w:r>
            <w:r>
              <w:rPr>
                <w:noProof/>
                <w:webHidden/>
              </w:rPr>
              <w:instrText xml:space="preserve"> PAGEREF _Toc226621817 \h </w:instrText>
            </w:r>
            <w:r>
              <w:rPr>
                <w:noProof/>
                <w:webHidden/>
              </w:rPr>
            </w:r>
            <w:r>
              <w:rPr>
                <w:noProof/>
                <w:webHidden/>
              </w:rPr>
              <w:fldChar w:fldCharType="separate"/>
            </w:r>
            <w:r>
              <w:rPr>
                <w:noProof/>
                <w:webHidden/>
              </w:rPr>
              <w:t>6</w:t>
            </w:r>
            <w:r>
              <w:rPr>
                <w:noProof/>
                <w:webHidden/>
              </w:rPr>
              <w:fldChar w:fldCharType="end"/>
            </w:r>
          </w:hyperlink>
        </w:p>
        <w:p w14:paraId="042CD85B" w14:textId="6969B5FA" w:rsidR="00A57EDF" w:rsidRDefault="00A57EDF">
          <w:pPr>
            <w:pStyle w:val="TOC1"/>
            <w:tabs>
              <w:tab w:val="left" w:pos="480"/>
              <w:tab w:val="right" w:leader="dot" w:pos="8976"/>
            </w:tabs>
            <w:rPr>
              <w:rFonts w:asciiTheme="minorHAnsi" w:eastAsiaTheme="minorEastAsia" w:hAnsiTheme="minorHAnsi" w:cstheme="minorBidi"/>
              <w:noProof/>
              <w:kern w:val="2"/>
              <w:szCs w:val="24"/>
              <w:lang w:eastAsia="en-GB"/>
              <w14:ligatures w14:val="standardContextual"/>
            </w:rPr>
          </w:pPr>
          <w:hyperlink w:anchor="_Toc226621818" w:history="1">
            <w:r w:rsidRPr="00760384">
              <w:rPr>
                <w:rStyle w:val="Hyperlink"/>
                <w:noProof/>
              </w:rPr>
              <w:t>9.</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Review of Policy and Procedure</w:t>
            </w:r>
            <w:r>
              <w:rPr>
                <w:noProof/>
                <w:webHidden/>
              </w:rPr>
              <w:tab/>
            </w:r>
            <w:r>
              <w:rPr>
                <w:noProof/>
                <w:webHidden/>
              </w:rPr>
              <w:fldChar w:fldCharType="begin"/>
            </w:r>
            <w:r>
              <w:rPr>
                <w:noProof/>
                <w:webHidden/>
              </w:rPr>
              <w:instrText xml:space="preserve"> PAGEREF _Toc226621818 \h </w:instrText>
            </w:r>
            <w:r>
              <w:rPr>
                <w:noProof/>
                <w:webHidden/>
              </w:rPr>
            </w:r>
            <w:r>
              <w:rPr>
                <w:noProof/>
                <w:webHidden/>
              </w:rPr>
              <w:fldChar w:fldCharType="separate"/>
            </w:r>
            <w:r>
              <w:rPr>
                <w:noProof/>
                <w:webHidden/>
              </w:rPr>
              <w:t>6</w:t>
            </w:r>
            <w:r>
              <w:rPr>
                <w:noProof/>
                <w:webHidden/>
              </w:rPr>
              <w:fldChar w:fldCharType="end"/>
            </w:r>
          </w:hyperlink>
        </w:p>
        <w:p w14:paraId="4774E0E4" w14:textId="5043372A" w:rsidR="00A57EDF" w:rsidRDefault="00A57EDF">
          <w:pPr>
            <w:pStyle w:val="TOC1"/>
            <w:tabs>
              <w:tab w:val="left" w:pos="720"/>
              <w:tab w:val="right" w:leader="dot" w:pos="8976"/>
            </w:tabs>
            <w:rPr>
              <w:rFonts w:asciiTheme="minorHAnsi" w:eastAsiaTheme="minorEastAsia" w:hAnsiTheme="minorHAnsi" w:cstheme="minorBidi"/>
              <w:noProof/>
              <w:kern w:val="2"/>
              <w:szCs w:val="24"/>
              <w:lang w:eastAsia="en-GB"/>
              <w14:ligatures w14:val="standardContextual"/>
            </w:rPr>
          </w:pPr>
          <w:hyperlink w:anchor="_Toc226621819" w:history="1">
            <w:r w:rsidRPr="00760384">
              <w:rPr>
                <w:rStyle w:val="Hyperlink"/>
                <w:noProof/>
              </w:rPr>
              <w:t>10.</w:t>
            </w:r>
            <w:r>
              <w:rPr>
                <w:rFonts w:asciiTheme="minorHAnsi" w:eastAsiaTheme="minorEastAsia" w:hAnsiTheme="minorHAnsi" w:cstheme="minorBidi"/>
                <w:noProof/>
                <w:kern w:val="2"/>
                <w:szCs w:val="24"/>
                <w:lang w:eastAsia="en-GB"/>
                <w14:ligatures w14:val="standardContextual"/>
              </w:rPr>
              <w:tab/>
            </w:r>
            <w:r w:rsidRPr="00760384">
              <w:rPr>
                <w:rStyle w:val="Hyperlink"/>
                <w:noProof/>
              </w:rPr>
              <w:t>Documentation</w:t>
            </w:r>
            <w:r>
              <w:rPr>
                <w:noProof/>
                <w:webHidden/>
              </w:rPr>
              <w:tab/>
            </w:r>
            <w:r>
              <w:rPr>
                <w:noProof/>
                <w:webHidden/>
              </w:rPr>
              <w:fldChar w:fldCharType="begin"/>
            </w:r>
            <w:r>
              <w:rPr>
                <w:noProof/>
                <w:webHidden/>
              </w:rPr>
              <w:instrText xml:space="preserve"> PAGEREF _Toc226621819 \h </w:instrText>
            </w:r>
            <w:r>
              <w:rPr>
                <w:noProof/>
                <w:webHidden/>
              </w:rPr>
            </w:r>
            <w:r>
              <w:rPr>
                <w:noProof/>
                <w:webHidden/>
              </w:rPr>
              <w:fldChar w:fldCharType="separate"/>
            </w:r>
            <w:r>
              <w:rPr>
                <w:noProof/>
                <w:webHidden/>
              </w:rPr>
              <w:t>6</w:t>
            </w:r>
            <w:r>
              <w:rPr>
                <w:noProof/>
                <w:webHidden/>
              </w:rPr>
              <w:fldChar w:fldCharType="end"/>
            </w:r>
          </w:hyperlink>
        </w:p>
        <w:p w14:paraId="69E46FC1" w14:textId="7998C613" w:rsidR="00A57EDF" w:rsidRDefault="00A57EDF">
          <w:pPr>
            <w:pStyle w:val="TOC1"/>
            <w:tabs>
              <w:tab w:val="right" w:leader="dot" w:pos="8976"/>
            </w:tabs>
            <w:rPr>
              <w:rFonts w:asciiTheme="minorHAnsi" w:eastAsiaTheme="minorEastAsia" w:hAnsiTheme="minorHAnsi" w:cstheme="minorBidi"/>
              <w:noProof/>
              <w:kern w:val="2"/>
              <w:szCs w:val="24"/>
              <w:lang w:eastAsia="en-GB"/>
              <w14:ligatures w14:val="standardContextual"/>
            </w:rPr>
          </w:pPr>
          <w:hyperlink w:anchor="_Toc226621820" w:history="1">
            <w:r w:rsidRPr="00760384">
              <w:rPr>
                <w:rStyle w:val="Hyperlink"/>
                <w:noProof/>
              </w:rPr>
              <w:t>Appendix 1 - Equality</w:t>
            </w:r>
            <w:r w:rsidRPr="00760384">
              <w:rPr>
                <w:rStyle w:val="Hyperlink"/>
                <w:noProof/>
                <w:spacing w:val="-5"/>
              </w:rPr>
              <w:t xml:space="preserve"> </w:t>
            </w:r>
            <w:r w:rsidRPr="00760384">
              <w:rPr>
                <w:rStyle w:val="Hyperlink"/>
                <w:noProof/>
              </w:rPr>
              <w:t>Impact</w:t>
            </w:r>
            <w:r w:rsidRPr="00760384">
              <w:rPr>
                <w:rStyle w:val="Hyperlink"/>
                <w:noProof/>
                <w:spacing w:val="-4"/>
              </w:rPr>
              <w:t xml:space="preserve"> </w:t>
            </w:r>
            <w:r w:rsidRPr="00760384">
              <w:rPr>
                <w:rStyle w:val="Hyperlink"/>
                <w:noProof/>
              </w:rPr>
              <w:t>Assessment</w:t>
            </w:r>
            <w:r>
              <w:rPr>
                <w:noProof/>
                <w:webHidden/>
              </w:rPr>
              <w:tab/>
            </w:r>
            <w:r>
              <w:rPr>
                <w:noProof/>
                <w:webHidden/>
              </w:rPr>
              <w:fldChar w:fldCharType="begin"/>
            </w:r>
            <w:r>
              <w:rPr>
                <w:noProof/>
                <w:webHidden/>
              </w:rPr>
              <w:instrText xml:space="preserve"> PAGEREF _Toc226621820 \h </w:instrText>
            </w:r>
            <w:r>
              <w:rPr>
                <w:noProof/>
                <w:webHidden/>
              </w:rPr>
            </w:r>
            <w:r>
              <w:rPr>
                <w:noProof/>
                <w:webHidden/>
              </w:rPr>
              <w:fldChar w:fldCharType="separate"/>
            </w:r>
            <w:r>
              <w:rPr>
                <w:noProof/>
                <w:webHidden/>
              </w:rPr>
              <w:t>7</w:t>
            </w:r>
            <w:r>
              <w:rPr>
                <w:noProof/>
                <w:webHidden/>
              </w:rPr>
              <w:fldChar w:fldCharType="end"/>
            </w:r>
          </w:hyperlink>
        </w:p>
        <w:p w14:paraId="4282F2A9" w14:textId="7BA032A6" w:rsidR="00135512" w:rsidRPr="00E05BE6" w:rsidRDefault="00135512" w:rsidP="00135512">
          <w:pPr>
            <w:spacing w:line="276" w:lineRule="auto"/>
          </w:pPr>
          <w:r w:rsidRPr="00E05BE6">
            <w:rPr>
              <w:b/>
              <w:bCs/>
              <w:noProof/>
              <w:szCs w:val="24"/>
            </w:rPr>
            <w:fldChar w:fldCharType="end"/>
          </w:r>
        </w:p>
      </w:sdtContent>
    </w:sdt>
    <w:p w14:paraId="561CBCCC" w14:textId="77777777" w:rsidR="00A97BFE" w:rsidRPr="00E05BE6" w:rsidRDefault="00A97BFE">
      <w:pPr>
        <w:spacing w:line="463" w:lineRule="auto"/>
        <w:jc w:val="right"/>
      </w:pPr>
    </w:p>
    <w:p w14:paraId="02CD3B9C" w14:textId="77777777" w:rsidR="00BF4F34" w:rsidRPr="00E05BE6" w:rsidRDefault="00BF4F34">
      <w:pPr>
        <w:spacing w:line="463" w:lineRule="auto"/>
        <w:jc w:val="right"/>
      </w:pPr>
    </w:p>
    <w:p w14:paraId="50AD29DD" w14:textId="77777777" w:rsidR="00BF4F34" w:rsidRPr="00E05BE6" w:rsidRDefault="00BF4F34">
      <w:pPr>
        <w:spacing w:line="463" w:lineRule="auto"/>
        <w:jc w:val="right"/>
        <w:sectPr w:rsidR="00BF4F34" w:rsidRPr="00E05BE6" w:rsidSect="003840CF">
          <w:pgSz w:w="11910" w:h="16840"/>
          <w:pgMar w:top="1400" w:right="1704" w:bottom="900" w:left="1220" w:header="709" w:footer="711" w:gutter="0"/>
          <w:cols w:space="720"/>
          <w:docGrid w:linePitch="326"/>
        </w:sectPr>
      </w:pPr>
    </w:p>
    <w:p w14:paraId="34F16919" w14:textId="77777777" w:rsidR="00BF4F34" w:rsidRPr="00E05BE6" w:rsidRDefault="00BF4F34">
      <w:pPr>
        <w:spacing w:line="463" w:lineRule="auto"/>
        <w:jc w:val="right"/>
        <w:sectPr w:rsidR="00BF4F34" w:rsidRPr="00E05BE6" w:rsidSect="00BF4F34">
          <w:type w:val="continuous"/>
          <w:pgSz w:w="11910" w:h="16840"/>
          <w:pgMar w:top="1400" w:right="1704" w:bottom="900" w:left="1220" w:header="0" w:footer="711" w:gutter="0"/>
          <w:cols w:space="720"/>
        </w:sectPr>
      </w:pPr>
    </w:p>
    <w:p w14:paraId="34F1691D" w14:textId="3F13ED4E" w:rsidR="00A97BFE" w:rsidRPr="00E05BE6" w:rsidRDefault="00560AE6" w:rsidP="00683EFC">
      <w:pPr>
        <w:pStyle w:val="Heading1"/>
        <w:numPr>
          <w:ilvl w:val="0"/>
          <w:numId w:val="1"/>
        </w:numPr>
        <w:spacing w:before="0" w:after="0" w:line="360" w:lineRule="auto"/>
        <w:ind w:left="357" w:hanging="357"/>
      </w:pPr>
      <w:bookmarkStart w:id="0" w:name="_bookmark0"/>
      <w:bookmarkStart w:id="1" w:name="_Toc226621810"/>
      <w:bookmarkEnd w:id="0"/>
      <w:r w:rsidRPr="00E05BE6">
        <w:lastRenderedPageBreak/>
        <w:t>Purpose</w:t>
      </w:r>
      <w:bookmarkEnd w:id="1"/>
    </w:p>
    <w:p w14:paraId="137B896D" w14:textId="301401B2" w:rsidR="001F1A9C" w:rsidRPr="00E05BE6" w:rsidRDefault="001F1A9C" w:rsidP="007B5F10">
      <w:pPr>
        <w:spacing w:before="0" w:after="0" w:line="360" w:lineRule="auto"/>
        <w:ind w:left="357"/>
        <w:rPr>
          <w:szCs w:val="24"/>
        </w:rPr>
      </w:pPr>
      <w:r w:rsidRPr="00E05BE6">
        <w:rPr>
          <w:szCs w:val="24"/>
        </w:rPr>
        <w:t xml:space="preserve">To provide an operational framework for the fair and equitable </w:t>
      </w:r>
      <w:r w:rsidR="00096E81" w:rsidRPr="00E05BE6">
        <w:rPr>
          <w:szCs w:val="24"/>
        </w:rPr>
        <w:t>recruitment</w:t>
      </w:r>
      <w:r w:rsidRPr="00E05BE6">
        <w:rPr>
          <w:szCs w:val="24"/>
        </w:rPr>
        <w:t xml:space="preserve"> and </w:t>
      </w:r>
      <w:r w:rsidR="00096E81" w:rsidRPr="00E05BE6">
        <w:rPr>
          <w:szCs w:val="24"/>
        </w:rPr>
        <w:t>admissions</w:t>
      </w:r>
      <w:r w:rsidRPr="00E05BE6">
        <w:rPr>
          <w:szCs w:val="24"/>
        </w:rPr>
        <w:t xml:space="preserve"> of learners within the context of other supporting </w:t>
      </w:r>
      <w:r w:rsidR="005A36F3" w:rsidRPr="00E05BE6">
        <w:rPr>
          <w:szCs w:val="24"/>
        </w:rPr>
        <w:t xml:space="preserve">West College Scotland strategies and </w:t>
      </w:r>
      <w:r w:rsidRPr="00E05BE6">
        <w:rPr>
          <w:szCs w:val="24"/>
        </w:rPr>
        <w:t>policies.</w:t>
      </w:r>
    </w:p>
    <w:p w14:paraId="76941C49" w14:textId="77777777" w:rsidR="001F1A9C" w:rsidRPr="00E05BE6" w:rsidRDefault="001F1A9C" w:rsidP="002162EF">
      <w:pPr>
        <w:spacing w:before="0" w:after="0" w:line="360" w:lineRule="auto"/>
      </w:pPr>
    </w:p>
    <w:p w14:paraId="34F16926" w14:textId="175C5BD7" w:rsidR="00A97BFE" w:rsidRPr="00E05BE6" w:rsidRDefault="00ED3931" w:rsidP="00683EFC">
      <w:pPr>
        <w:pStyle w:val="Heading1"/>
        <w:numPr>
          <w:ilvl w:val="0"/>
          <w:numId w:val="1"/>
        </w:numPr>
        <w:spacing w:before="0" w:after="0" w:line="360" w:lineRule="auto"/>
        <w:ind w:left="357" w:hanging="357"/>
      </w:pPr>
      <w:bookmarkStart w:id="2" w:name="_bookmark1"/>
      <w:bookmarkStart w:id="3" w:name="_Toc226621811"/>
      <w:bookmarkEnd w:id="2"/>
      <w:r w:rsidRPr="00E05BE6">
        <w:t>Policy Statement</w:t>
      </w:r>
      <w:bookmarkEnd w:id="3"/>
    </w:p>
    <w:p w14:paraId="32800FF8" w14:textId="3A9DD702" w:rsidR="001C141E" w:rsidRPr="00E05BE6" w:rsidRDefault="001C141E" w:rsidP="007B5F10">
      <w:pPr>
        <w:spacing w:before="0" w:after="0" w:line="360" w:lineRule="auto"/>
        <w:ind w:left="357"/>
        <w:rPr>
          <w:szCs w:val="24"/>
        </w:rPr>
      </w:pPr>
      <w:r>
        <w:t xml:space="preserve">West College Scotland will put in place arrangements for </w:t>
      </w:r>
      <w:r w:rsidR="00096E81">
        <w:t>recruitment and admissions</w:t>
      </w:r>
      <w:r>
        <w:t xml:space="preserve"> which will offer appropriate guidance, </w:t>
      </w:r>
      <w:r w:rsidR="0073493B">
        <w:t>information,</w:t>
      </w:r>
      <w:r>
        <w:t xml:space="preserve"> and support to achieve the best possible match between the individual learner’s needs, prior learning</w:t>
      </w:r>
      <w:r w:rsidR="0087308B">
        <w:t>,</w:t>
      </w:r>
      <w:r>
        <w:t xml:space="preserve"> and placement on a course. The </w:t>
      </w:r>
      <w:r w:rsidR="00F27DC3">
        <w:t>C</w:t>
      </w:r>
      <w:r>
        <w:t xml:space="preserve">ollege is committed to equality and </w:t>
      </w:r>
      <w:r w:rsidR="0073493B">
        <w:t>diversity,</w:t>
      </w:r>
      <w:r>
        <w:t xml:space="preserve"> and this will inform admission processes.</w:t>
      </w:r>
    </w:p>
    <w:p w14:paraId="0B41ECE8" w14:textId="3644C66C" w:rsidR="660C6B70" w:rsidRDefault="660C6B70" w:rsidP="660C6B70">
      <w:pPr>
        <w:spacing w:before="0" w:after="0" w:line="360" w:lineRule="auto"/>
        <w:ind w:left="357"/>
      </w:pPr>
    </w:p>
    <w:p w14:paraId="34F1693E" w14:textId="56147C22" w:rsidR="00A97BFE" w:rsidRPr="00E05BE6" w:rsidRDefault="001C141E" w:rsidP="660C6B70">
      <w:pPr>
        <w:spacing w:before="0" w:after="0" w:line="360" w:lineRule="auto"/>
        <w:ind w:left="357"/>
      </w:pPr>
      <w:r>
        <w:t>Where care experienced students are identified at application stage</w:t>
      </w:r>
      <w:r w:rsidR="1552E7AA">
        <w:t>,</w:t>
      </w:r>
      <w:r>
        <w:t xml:space="preserve"> </w:t>
      </w:r>
      <w:r w:rsidR="1D302CEA">
        <w:t xml:space="preserve">additional consideration </w:t>
      </w:r>
      <w:r w:rsidR="03CA5270">
        <w:t xml:space="preserve">will be given </w:t>
      </w:r>
      <w:r w:rsidR="1D302CEA">
        <w:t xml:space="preserve">for </w:t>
      </w:r>
      <w:r>
        <w:t>a</w:t>
      </w:r>
      <w:r w:rsidR="328D7624">
        <w:t xml:space="preserve"> guaranteed</w:t>
      </w:r>
      <w:r>
        <w:t xml:space="preserve"> intervie</w:t>
      </w:r>
      <w:r w:rsidR="755DA624">
        <w:t>w</w:t>
      </w:r>
      <w:r>
        <w:t xml:space="preserve"> for the appropriate course</w:t>
      </w:r>
      <w:r w:rsidR="00612D7D">
        <w:t>.</w:t>
      </w:r>
    </w:p>
    <w:p w14:paraId="69105972" w14:textId="77777777" w:rsidR="00202AEF" w:rsidRPr="00E05BE6" w:rsidRDefault="00202AEF" w:rsidP="00FC485D">
      <w:pPr>
        <w:tabs>
          <w:tab w:val="left" w:pos="581"/>
        </w:tabs>
        <w:spacing w:before="0" w:after="0" w:line="360" w:lineRule="auto"/>
        <w:rPr>
          <w:b/>
          <w:bCs/>
          <w:sz w:val="28"/>
          <w:szCs w:val="28"/>
        </w:rPr>
      </w:pPr>
    </w:p>
    <w:p w14:paraId="4E7258B8" w14:textId="57B5FC15" w:rsidR="00187806" w:rsidRPr="00E05BE6" w:rsidRDefault="00187806" w:rsidP="00683EFC">
      <w:pPr>
        <w:pStyle w:val="Heading1"/>
        <w:numPr>
          <w:ilvl w:val="0"/>
          <w:numId w:val="1"/>
        </w:numPr>
        <w:spacing w:before="0" w:after="0" w:line="360" w:lineRule="auto"/>
        <w:ind w:left="357" w:hanging="357"/>
        <w:rPr>
          <w:b w:val="0"/>
          <w:bCs w:val="0"/>
        </w:rPr>
      </w:pPr>
      <w:bookmarkStart w:id="4" w:name="_Toc226621812"/>
      <w:r w:rsidRPr="00E05BE6">
        <w:t>Responsibilities</w:t>
      </w:r>
      <w:bookmarkEnd w:id="4"/>
    </w:p>
    <w:p w14:paraId="13C279F7" w14:textId="7B5DA040" w:rsidR="00187806" w:rsidRPr="00E05BE6" w:rsidRDefault="00187806" w:rsidP="00683EFC">
      <w:pPr>
        <w:pStyle w:val="ListParagraph"/>
        <w:numPr>
          <w:ilvl w:val="1"/>
          <w:numId w:val="13"/>
        </w:numPr>
        <w:spacing w:before="0" w:after="0" w:line="360" w:lineRule="auto"/>
        <w:rPr>
          <w:b/>
          <w:bCs/>
        </w:rPr>
      </w:pPr>
      <w:r w:rsidRPr="660C6B70">
        <w:rPr>
          <w:b/>
          <w:bCs/>
        </w:rPr>
        <w:t>Senior Leadership Team – Director of Communications</w:t>
      </w:r>
      <w:r w:rsidR="335367AE" w:rsidRPr="660C6B70">
        <w:rPr>
          <w:b/>
          <w:bCs/>
        </w:rPr>
        <w:t xml:space="preserve"> </w:t>
      </w:r>
      <w:r w:rsidRPr="660C6B70">
        <w:rPr>
          <w:b/>
          <w:bCs/>
        </w:rPr>
        <w:t xml:space="preserve">and Student Experience; </w:t>
      </w:r>
      <w:r w:rsidR="4DE6FD27" w:rsidRPr="660C6B70">
        <w:rPr>
          <w:b/>
          <w:bCs/>
        </w:rPr>
        <w:t xml:space="preserve">Assistant Principal Quality and Enhancement; </w:t>
      </w:r>
      <w:r w:rsidRPr="660C6B70">
        <w:rPr>
          <w:b/>
          <w:bCs/>
        </w:rPr>
        <w:t xml:space="preserve">The Head of MIS and Data; Head of Student </w:t>
      </w:r>
      <w:r w:rsidR="3B9F932E" w:rsidRPr="660C6B70">
        <w:rPr>
          <w:b/>
          <w:bCs/>
        </w:rPr>
        <w:t>Experience</w:t>
      </w:r>
      <w:r w:rsidRPr="660C6B70">
        <w:rPr>
          <w:b/>
          <w:bCs/>
        </w:rPr>
        <w:t>; Head of Finance and Student Funding</w:t>
      </w:r>
    </w:p>
    <w:p w14:paraId="26CDBA85" w14:textId="77777777" w:rsidR="00187806" w:rsidRPr="00E05BE6" w:rsidRDefault="00187806" w:rsidP="006F10A9">
      <w:pPr>
        <w:pStyle w:val="ListParagraph"/>
        <w:numPr>
          <w:ilvl w:val="0"/>
          <w:numId w:val="11"/>
        </w:numPr>
        <w:spacing w:before="0" w:after="0" w:line="360" w:lineRule="auto"/>
        <w:ind w:left="1276" w:hanging="425"/>
        <w:contextualSpacing/>
      </w:pPr>
      <w:r w:rsidRPr="00E05BE6">
        <w:t>Ensure the policy is implemented, monitored, and reviewed regularly.</w:t>
      </w:r>
    </w:p>
    <w:p w14:paraId="3D79463A" w14:textId="77777777" w:rsidR="00187806" w:rsidRPr="00E05BE6" w:rsidRDefault="00187806" w:rsidP="006F10A9">
      <w:pPr>
        <w:pStyle w:val="ListParagraph"/>
        <w:numPr>
          <w:ilvl w:val="0"/>
          <w:numId w:val="11"/>
        </w:numPr>
        <w:spacing w:before="0" w:after="0" w:line="360" w:lineRule="auto"/>
        <w:ind w:left="1276" w:hanging="425"/>
        <w:contextualSpacing/>
      </w:pPr>
      <w:r>
        <w:t>Ensure strategic oversight of recruitment targets and inclusion outcomes.</w:t>
      </w:r>
    </w:p>
    <w:p w14:paraId="690287C5" w14:textId="77777777" w:rsidR="00140B05" w:rsidRPr="00E05BE6" w:rsidRDefault="00140B05" w:rsidP="00140B05">
      <w:pPr>
        <w:pStyle w:val="ListParagraph"/>
        <w:spacing w:before="0" w:after="0" w:line="360" w:lineRule="auto"/>
        <w:ind w:left="1502" w:firstLine="0"/>
        <w:contextualSpacing/>
      </w:pPr>
    </w:p>
    <w:p w14:paraId="7087E49A" w14:textId="377CB14B" w:rsidR="00187806" w:rsidRPr="00E05BE6" w:rsidRDefault="00187806" w:rsidP="00683EFC">
      <w:pPr>
        <w:pStyle w:val="ListParagraph"/>
        <w:numPr>
          <w:ilvl w:val="1"/>
          <w:numId w:val="13"/>
        </w:numPr>
        <w:spacing w:before="0" w:after="0" w:line="360" w:lineRule="auto"/>
        <w:rPr>
          <w:b/>
          <w:bCs/>
        </w:rPr>
      </w:pPr>
      <w:r w:rsidRPr="00E05BE6">
        <w:rPr>
          <w:b/>
          <w:bCs/>
        </w:rPr>
        <w:t>Assistant Principals, Heads of Sector and Curriculum Quality Leaders (CQLs)</w:t>
      </w:r>
    </w:p>
    <w:p w14:paraId="2859D75E" w14:textId="77777777" w:rsidR="00187806" w:rsidRPr="00E05BE6" w:rsidRDefault="00187806" w:rsidP="006F10A9">
      <w:pPr>
        <w:pStyle w:val="ListParagraph"/>
        <w:numPr>
          <w:ilvl w:val="0"/>
          <w:numId w:val="11"/>
        </w:numPr>
        <w:spacing w:before="0" w:after="0" w:line="360" w:lineRule="auto"/>
        <w:ind w:left="1276" w:hanging="425"/>
        <w:contextualSpacing/>
      </w:pPr>
      <w:r>
        <w:t>Introduction and implement appropriate courses with levels, locations, and flexibility to maximise choice and opportunity for learners.</w:t>
      </w:r>
    </w:p>
    <w:p w14:paraId="19A7E886" w14:textId="77777777" w:rsidR="00187806" w:rsidRPr="00E05BE6" w:rsidRDefault="00187806" w:rsidP="006F10A9">
      <w:pPr>
        <w:pStyle w:val="ListParagraph"/>
        <w:numPr>
          <w:ilvl w:val="0"/>
          <w:numId w:val="11"/>
        </w:numPr>
        <w:spacing w:before="0" w:after="0" w:line="360" w:lineRule="auto"/>
        <w:ind w:left="1276" w:hanging="425"/>
        <w:contextualSpacing/>
      </w:pPr>
      <w:r w:rsidRPr="00E05BE6">
        <w:t>Produce clear, accurate and comprehensive information on entry requirements, course content and progression opportunities.</w:t>
      </w:r>
    </w:p>
    <w:p w14:paraId="59901912" w14:textId="77777777" w:rsidR="00187806" w:rsidRPr="00E05BE6" w:rsidRDefault="00187806" w:rsidP="006F10A9">
      <w:pPr>
        <w:pStyle w:val="ListParagraph"/>
        <w:numPr>
          <w:ilvl w:val="0"/>
          <w:numId w:val="11"/>
        </w:numPr>
        <w:spacing w:before="0" w:after="0" w:line="360" w:lineRule="auto"/>
        <w:ind w:left="1276" w:hanging="425"/>
        <w:contextualSpacing/>
      </w:pPr>
      <w:r w:rsidRPr="00E05BE6">
        <w:t>Provide programme-specific information, assess applicant suitability, and conduct interviews or assessments where required.</w:t>
      </w:r>
    </w:p>
    <w:p w14:paraId="081EB0D1" w14:textId="77777777" w:rsidR="00187806" w:rsidRPr="00E05BE6" w:rsidRDefault="00187806" w:rsidP="006F10A9">
      <w:pPr>
        <w:pStyle w:val="ListParagraph"/>
        <w:numPr>
          <w:ilvl w:val="0"/>
          <w:numId w:val="11"/>
        </w:numPr>
        <w:spacing w:before="0" w:after="0" w:line="360" w:lineRule="auto"/>
        <w:ind w:left="1276" w:hanging="425"/>
        <w:contextualSpacing/>
      </w:pPr>
      <w:r w:rsidRPr="00E05BE6">
        <w:t>Identify basic learning needs, recognise prior learning/experience, and plan support for those applicants with additional needs.</w:t>
      </w:r>
    </w:p>
    <w:p w14:paraId="1C71FD46" w14:textId="77777777" w:rsidR="00187806" w:rsidRPr="00E05BE6" w:rsidRDefault="00187806" w:rsidP="006F10A9">
      <w:pPr>
        <w:pStyle w:val="ListParagraph"/>
        <w:numPr>
          <w:ilvl w:val="0"/>
          <w:numId w:val="11"/>
        </w:numPr>
        <w:spacing w:before="0" w:after="0" w:line="360" w:lineRule="auto"/>
        <w:ind w:left="1276" w:hanging="425"/>
        <w:contextualSpacing/>
      </w:pPr>
      <w:r w:rsidRPr="00E05BE6">
        <w:t>Ensure decisions align with approved entry criteria and college capacity.</w:t>
      </w:r>
    </w:p>
    <w:p w14:paraId="5C0E1482" w14:textId="41F547A9" w:rsidR="00187806" w:rsidRPr="00E05BE6" w:rsidRDefault="00187806" w:rsidP="00683EFC">
      <w:pPr>
        <w:pStyle w:val="ListParagraph"/>
        <w:numPr>
          <w:ilvl w:val="1"/>
          <w:numId w:val="13"/>
        </w:numPr>
        <w:spacing w:before="0" w:after="0" w:line="360" w:lineRule="auto"/>
        <w:rPr>
          <w:b/>
          <w:bCs/>
        </w:rPr>
      </w:pPr>
      <w:r w:rsidRPr="00E05BE6">
        <w:rPr>
          <w:b/>
          <w:bCs/>
        </w:rPr>
        <w:lastRenderedPageBreak/>
        <w:t xml:space="preserve">Recruitment and Admissions (R&amp;A) Team </w:t>
      </w:r>
    </w:p>
    <w:p w14:paraId="2335B444"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Lead external in-person recruitment activities (Schools and Opportunities Fairs).</w:t>
      </w:r>
    </w:p>
    <w:p w14:paraId="5E5163E7" w14:textId="100FEA1C" w:rsidR="00187806" w:rsidRPr="00E05BE6" w:rsidRDefault="00187806" w:rsidP="006F10A9">
      <w:pPr>
        <w:pStyle w:val="ListParagraph"/>
        <w:numPr>
          <w:ilvl w:val="0"/>
          <w:numId w:val="11"/>
        </w:numPr>
        <w:spacing w:before="0" w:after="0" w:line="360" w:lineRule="auto"/>
        <w:ind w:left="1134" w:hanging="357"/>
        <w:contextualSpacing/>
      </w:pPr>
      <w:r>
        <w:t xml:space="preserve">Lead </w:t>
      </w:r>
      <w:r w:rsidR="5DA113D4">
        <w:t>co-ordination, administration</w:t>
      </w:r>
      <w:r>
        <w:t xml:space="preserve"> and admissions activities.</w:t>
      </w:r>
    </w:p>
    <w:p w14:paraId="73726E88"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Provide full and prompt information to support potential applicants to find the course or programme best suited to individual learning needs.</w:t>
      </w:r>
    </w:p>
    <w:p w14:paraId="08073A8A"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Coordinate and ensure reasonable adjustment within admissions processes.</w:t>
      </w:r>
    </w:p>
    <w:p w14:paraId="185D7F9A" w14:textId="10E049A4" w:rsidR="00187806" w:rsidRPr="00E05BE6" w:rsidRDefault="00187806" w:rsidP="006F10A9">
      <w:pPr>
        <w:pStyle w:val="ListParagraph"/>
        <w:numPr>
          <w:ilvl w:val="0"/>
          <w:numId w:val="11"/>
        </w:numPr>
        <w:spacing w:before="0" w:after="0" w:line="360" w:lineRule="auto"/>
        <w:ind w:left="1134" w:hanging="357"/>
        <w:contextualSpacing/>
      </w:pPr>
      <w:r>
        <w:t>Liais</w:t>
      </w:r>
      <w:r w:rsidR="2FFBE114">
        <w:t>e</w:t>
      </w:r>
      <w:r>
        <w:t xml:space="preserve"> with CQLs to organise and manage appropriate selection and enrolment processes for full-time, part-time and short courses.</w:t>
      </w:r>
    </w:p>
    <w:p w14:paraId="55F4E4A7"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Respond to enquiries and liaise with relevant staff to manage applications and invitations to attend for interview.</w:t>
      </w:r>
    </w:p>
    <w:p w14:paraId="2EF4ACDE"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Process applications in a timely and consistent manner.</w:t>
      </w:r>
    </w:p>
    <w:p w14:paraId="7B987E16" w14:textId="77777777" w:rsidR="00187806" w:rsidRPr="00E05BE6" w:rsidRDefault="00187806" w:rsidP="006F10A9">
      <w:pPr>
        <w:pStyle w:val="ListParagraph"/>
        <w:numPr>
          <w:ilvl w:val="0"/>
          <w:numId w:val="11"/>
        </w:numPr>
        <w:spacing w:before="0" w:after="0" w:line="360" w:lineRule="auto"/>
        <w:ind w:left="1134" w:hanging="357"/>
        <w:contextualSpacing/>
      </w:pPr>
      <w:r>
        <w:t>Update College Management Systems to ensure all relevant staff are informed of the status of enquiries, applications, interviews and offers of place for full time and school courses.</w:t>
      </w:r>
    </w:p>
    <w:p w14:paraId="242A1019" w14:textId="77777777" w:rsidR="00187806" w:rsidRPr="00E05BE6" w:rsidRDefault="00187806" w:rsidP="006F10A9">
      <w:pPr>
        <w:pStyle w:val="ListParagraph"/>
        <w:numPr>
          <w:ilvl w:val="0"/>
          <w:numId w:val="11"/>
        </w:numPr>
        <w:spacing w:before="0" w:after="0" w:line="360" w:lineRule="auto"/>
        <w:ind w:left="1134" w:hanging="357"/>
        <w:contextualSpacing/>
        <w:rPr>
          <w:b/>
          <w:bCs/>
        </w:rPr>
      </w:pPr>
      <w:r w:rsidRPr="00E05BE6">
        <w:t>Work with Curriculum to plan, deliver and monitor induction.</w:t>
      </w:r>
    </w:p>
    <w:p w14:paraId="54768B14" w14:textId="77777777" w:rsidR="002162EF" w:rsidRPr="00E05BE6" w:rsidRDefault="002162EF" w:rsidP="002162EF">
      <w:pPr>
        <w:pStyle w:val="ListParagraph"/>
        <w:spacing w:before="0" w:after="0" w:line="360" w:lineRule="auto"/>
        <w:ind w:left="1800" w:firstLine="0"/>
        <w:contextualSpacing/>
        <w:rPr>
          <w:b/>
          <w:bCs/>
        </w:rPr>
      </w:pPr>
    </w:p>
    <w:p w14:paraId="7CB85D87" w14:textId="33C764AA" w:rsidR="00187806" w:rsidRPr="00E05BE6" w:rsidRDefault="00187806" w:rsidP="00683EFC">
      <w:pPr>
        <w:pStyle w:val="ListParagraph"/>
        <w:numPr>
          <w:ilvl w:val="1"/>
          <w:numId w:val="13"/>
        </w:numPr>
        <w:spacing w:before="0" w:after="0" w:line="360" w:lineRule="auto"/>
        <w:rPr>
          <w:b/>
          <w:bCs/>
        </w:rPr>
      </w:pPr>
      <w:r w:rsidRPr="00E05BE6">
        <w:rPr>
          <w:b/>
          <w:bCs/>
        </w:rPr>
        <w:t>Marketing and Communications Team</w:t>
      </w:r>
    </w:p>
    <w:p w14:paraId="47E90B10"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Liaise with Heads of Sector and CQLs to produce comprehensive course listings and descriptions.</w:t>
      </w:r>
    </w:p>
    <w:p w14:paraId="525A4AF0" w14:textId="77777777" w:rsidR="00187806" w:rsidRPr="00E05BE6" w:rsidRDefault="00187806" w:rsidP="006F10A9">
      <w:pPr>
        <w:pStyle w:val="ListParagraph"/>
        <w:numPr>
          <w:ilvl w:val="0"/>
          <w:numId w:val="11"/>
        </w:numPr>
        <w:spacing w:before="0" w:after="0" w:line="360" w:lineRule="auto"/>
        <w:ind w:left="1134" w:hanging="357"/>
        <w:contextualSpacing/>
      </w:pPr>
      <w:r>
        <w:t>Allow customers to make informed choices and applications through for the College’s website and application portal.</w:t>
      </w:r>
    </w:p>
    <w:p w14:paraId="6CF9C921"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Ensure entry criteria is published for all programmes and based on the Scottish Credit and Qualifications Framework (SCQF) levels where appropriate.</w:t>
      </w:r>
    </w:p>
    <w:p w14:paraId="45A5DF10" w14:textId="32FB7D6F" w:rsidR="00187806" w:rsidRPr="00E05BE6" w:rsidRDefault="00187806" w:rsidP="006F10A9">
      <w:pPr>
        <w:pStyle w:val="ListParagraph"/>
        <w:numPr>
          <w:ilvl w:val="0"/>
          <w:numId w:val="11"/>
        </w:numPr>
        <w:spacing w:before="0" w:after="0" w:line="360" w:lineRule="auto"/>
        <w:ind w:left="1134" w:hanging="357"/>
        <w:contextualSpacing/>
      </w:pPr>
      <w:r w:rsidRPr="00E05BE6">
        <w:t>Produce accurate recruitment and publicity materials, marketing campaigns, and arrange open days and information sessions</w:t>
      </w:r>
      <w:r w:rsidR="003F5993">
        <w:t>.</w:t>
      </w:r>
    </w:p>
    <w:p w14:paraId="076B4E32"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Represent the diversity of our communities and target recruitment from priority groups.</w:t>
      </w:r>
    </w:p>
    <w:p w14:paraId="3AA37E6D"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Plan programmes of recruitment activities in consultation with the R&amp;A Team and relevant teaching teams, reporting to the Senior Leadership Team through the Director of Communications, Engagement and Student Experience.</w:t>
      </w:r>
    </w:p>
    <w:p w14:paraId="570DDAB5" w14:textId="60D156D1" w:rsidR="007059D9" w:rsidRPr="00E05BE6" w:rsidRDefault="007059D9">
      <w:pPr>
        <w:spacing w:before="0" w:after="0"/>
      </w:pPr>
      <w:r w:rsidRPr="00E05BE6">
        <w:br w:type="page"/>
      </w:r>
    </w:p>
    <w:p w14:paraId="2D35E029" w14:textId="199895B4" w:rsidR="00187806" w:rsidRPr="00E05BE6" w:rsidRDefault="00187806" w:rsidP="00683EFC">
      <w:pPr>
        <w:pStyle w:val="ListParagraph"/>
        <w:numPr>
          <w:ilvl w:val="1"/>
          <w:numId w:val="13"/>
        </w:numPr>
        <w:spacing w:before="0" w:after="0" w:line="360" w:lineRule="auto"/>
        <w:rPr>
          <w:b/>
          <w:bCs/>
        </w:rPr>
      </w:pPr>
      <w:r w:rsidRPr="00E05BE6">
        <w:rPr>
          <w:b/>
          <w:bCs/>
        </w:rPr>
        <w:lastRenderedPageBreak/>
        <w:t>Data Protection Officer</w:t>
      </w:r>
    </w:p>
    <w:p w14:paraId="06E54017" w14:textId="77777777" w:rsidR="00187806" w:rsidRPr="00E05BE6" w:rsidRDefault="00187806" w:rsidP="006F10A9">
      <w:pPr>
        <w:pStyle w:val="ListParagraph"/>
        <w:numPr>
          <w:ilvl w:val="0"/>
          <w:numId w:val="11"/>
        </w:numPr>
        <w:spacing w:before="0" w:after="0" w:line="360" w:lineRule="auto"/>
        <w:ind w:left="1134" w:hanging="357"/>
        <w:contextualSpacing/>
        <w:rPr>
          <w:b/>
          <w:bCs/>
        </w:rPr>
      </w:pPr>
      <w:r w:rsidRPr="00E05BE6">
        <w:t>Ensure that applicants and enrolled learners are informed of the requirements of the UK General Data Protection Regulations (GDPR) 2018 and the use made by the college and other external agencies of data collected on individual learners.</w:t>
      </w:r>
    </w:p>
    <w:p w14:paraId="25C3E61A" w14:textId="77777777" w:rsidR="002162EF" w:rsidRPr="00E05BE6" w:rsidRDefault="002162EF" w:rsidP="002162EF">
      <w:pPr>
        <w:pStyle w:val="ListParagraph"/>
        <w:spacing w:before="0" w:after="0" w:line="360" w:lineRule="auto"/>
        <w:ind w:left="1800" w:firstLine="0"/>
        <w:contextualSpacing/>
        <w:rPr>
          <w:b/>
          <w:bCs/>
        </w:rPr>
      </w:pPr>
    </w:p>
    <w:p w14:paraId="23D878DD" w14:textId="77777777" w:rsidR="00187806" w:rsidRPr="00E05BE6" w:rsidRDefault="00187806" w:rsidP="00683EFC">
      <w:pPr>
        <w:pStyle w:val="ListParagraph"/>
        <w:numPr>
          <w:ilvl w:val="1"/>
          <w:numId w:val="13"/>
        </w:numPr>
        <w:spacing w:before="0" w:after="0" w:line="360" w:lineRule="auto"/>
        <w:rPr>
          <w:b/>
          <w:bCs/>
        </w:rPr>
      </w:pPr>
      <w:r w:rsidRPr="00E05BE6">
        <w:rPr>
          <w:b/>
          <w:bCs/>
        </w:rPr>
        <w:t xml:space="preserve">Finance and Student Funding </w:t>
      </w:r>
    </w:p>
    <w:p w14:paraId="42A18D34"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Provide applicants, learners and staff with general information on financial support, and specific information and advice to individuals.</w:t>
      </w:r>
    </w:p>
    <w:p w14:paraId="4AB2D257" w14:textId="77777777" w:rsidR="00187806" w:rsidRPr="00E05BE6" w:rsidRDefault="00187806" w:rsidP="006F10A9">
      <w:pPr>
        <w:pStyle w:val="ListParagraph"/>
        <w:numPr>
          <w:ilvl w:val="0"/>
          <w:numId w:val="11"/>
        </w:numPr>
        <w:spacing w:before="0" w:after="0" w:line="360" w:lineRule="auto"/>
        <w:ind w:left="1134" w:hanging="357"/>
        <w:contextualSpacing/>
        <w:rPr>
          <w:b/>
          <w:bCs/>
        </w:rPr>
      </w:pPr>
      <w:r w:rsidRPr="00E05BE6">
        <w:t>Provide tailored financial advice and support to successful applicants when relevant.</w:t>
      </w:r>
    </w:p>
    <w:p w14:paraId="4C0573A2" w14:textId="77777777" w:rsidR="002162EF" w:rsidRPr="00E05BE6" w:rsidRDefault="002162EF" w:rsidP="002162EF">
      <w:pPr>
        <w:pStyle w:val="ListParagraph"/>
        <w:spacing w:before="0" w:after="0" w:line="360" w:lineRule="auto"/>
        <w:ind w:left="1800" w:firstLine="0"/>
        <w:contextualSpacing/>
        <w:rPr>
          <w:b/>
          <w:bCs/>
        </w:rPr>
      </w:pPr>
    </w:p>
    <w:p w14:paraId="493C3443" w14:textId="60509491" w:rsidR="00187806" w:rsidRPr="00E05BE6" w:rsidRDefault="00187806" w:rsidP="00683EFC">
      <w:pPr>
        <w:pStyle w:val="ListParagraph"/>
        <w:numPr>
          <w:ilvl w:val="1"/>
          <w:numId w:val="13"/>
        </w:numPr>
        <w:spacing w:before="0" w:after="0" w:line="360" w:lineRule="auto"/>
        <w:rPr>
          <w:b/>
          <w:bCs/>
        </w:rPr>
      </w:pPr>
      <w:r w:rsidRPr="00E05BE6">
        <w:rPr>
          <w:b/>
          <w:bCs/>
        </w:rPr>
        <w:t>Enabling and Support Services</w:t>
      </w:r>
    </w:p>
    <w:p w14:paraId="25ADD452"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Provide impartial guidance to applicants on course programme choice, progression options, funding, and support needs.</w:t>
      </w:r>
    </w:p>
    <w:p w14:paraId="18B7096F" w14:textId="77777777" w:rsidR="00187806" w:rsidRPr="00E05BE6" w:rsidRDefault="00187806" w:rsidP="006F10A9">
      <w:pPr>
        <w:pStyle w:val="ListParagraph"/>
        <w:numPr>
          <w:ilvl w:val="0"/>
          <w:numId w:val="11"/>
        </w:numPr>
        <w:spacing w:before="0" w:after="0" w:line="360" w:lineRule="auto"/>
        <w:ind w:left="1134" w:hanging="357"/>
        <w:contextualSpacing/>
      </w:pPr>
      <w:r>
        <w:t>Coordinate with R&amp;A and Curriculum to support applicants with additional learning needs.</w:t>
      </w:r>
    </w:p>
    <w:p w14:paraId="7F3E8FB3" w14:textId="77777777" w:rsidR="002162EF" w:rsidRPr="00E05BE6" w:rsidRDefault="002162EF" w:rsidP="002162EF">
      <w:pPr>
        <w:pStyle w:val="ListParagraph"/>
        <w:spacing w:before="0" w:after="0" w:line="360" w:lineRule="auto"/>
        <w:ind w:left="1800" w:firstLine="0"/>
        <w:contextualSpacing/>
      </w:pPr>
    </w:p>
    <w:p w14:paraId="40F1B147" w14:textId="13C7AE83" w:rsidR="00187806" w:rsidRPr="00E05BE6" w:rsidRDefault="00187806" w:rsidP="00683EFC">
      <w:pPr>
        <w:pStyle w:val="ListParagraph"/>
        <w:numPr>
          <w:ilvl w:val="1"/>
          <w:numId w:val="13"/>
        </w:numPr>
        <w:spacing w:before="0" w:after="0" w:line="360" w:lineRule="auto"/>
      </w:pPr>
      <w:r w:rsidRPr="00E05BE6">
        <w:rPr>
          <w:b/>
          <w:bCs/>
        </w:rPr>
        <w:t>Applicants</w:t>
      </w:r>
    </w:p>
    <w:p w14:paraId="132AD55A"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Provide accurate and complete information in application forms.</w:t>
      </w:r>
    </w:p>
    <w:p w14:paraId="6D478807"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Attend scheduled interviews or assessments.</w:t>
      </w:r>
    </w:p>
    <w:p w14:paraId="6C3A666E" w14:textId="77777777" w:rsidR="00187806" w:rsidRPr="00E05BE6" w:rsidRDefault="00187806" w:rsidP="006F10A9">
      <w:pPr>
        <w:pStyle w:val="ListParagraph"/>
        <w:numPr>
          <w:ilvl w:val="0"/>
          <w:numId w:val="11"/>
        </w:numPr>
        <w:spacing w:before="0" w:after="0" w:line="360" w:lineRule="auto"/>
        <w:ind w:left="1134" w:hanging="357"/>
        <w:contextualSpacing/>
      </w:pPr>
      <w:r w:rsidRPr="00E05BE6">
        <w:t xml:space="preserve">Engage in communications from the R&amp;A Team and the wider College, including via the Application Portal (via website) and </w:t>
      </w:r>
      <w:proofErr w:type="spellStart"/>
      <w:r w:rsidRPr="00E05BE6">
        <w:t>MyWest</w:t>
      </w:r>
      <w:proofErr w:type="spellEnd"/>
      <w:r w:rsidRPr="00E05BE6">
        <w:t xml:space="preserve"> App.</w:t>
      </w:r>
    </w:p>
    <w:p w14:paraId="06E338CD" w14:textId="6D6E25C1" w:rsidR="00187806" w:rsidRPr="00E05BE6" w:rsidRDefault="00187806" w:rsidP="006F10A9">
      <w:pPr>
        <w:pStyle w:val="ListParagraph"/>
        <w:numPr>
          <w:ilvl w:val="0"/>
          <w:numId w:val="11"/>
        </w:numPr>
        <w:spacing w:before="0" w:after="0" w:line="360" w:lineRule="auto"/>
        <w:ind w:left="1134" w:hanging="357"/>
        <w:contextualSpacing/>
      </w:pPr>
      <w:r w:rsidRPr="00E05BE6">
        <w:t>Withdraw applications if no longer required following the clear information offered on how to accept/decline offers.</w:t>
      </w:r>
    </w:p>
    <w:p w14:paraId="2A76B86C" w14:textId="77777777" w:rsidR="002162EF" w:rsidRPr="00E05BE6" w:rsidRDefault="002162EF" w:rsidP="002162EF">
      <w:pPr>
        <w:pStyle w:val="ListParagraph"/>
        <w:spacing w:before="0" w:after="0" w:line="360" w:lineRule="auto"/>
        <w:ind w:left="1800" w:firstLine="0"/>
        <w:contextualSpacing/>
      </w:pPr>
    </w:p>
    <w:p w14:paraId="5606C479" w14:textId="77777777" w:rsidR="00187806" w:rsidRPr="00E05BE6" w:rsidRDefault="00187806" w:rsidP="00683EFC">
      <w:pPr>
        <w:pStyle w:val="Heading1"/>
        <w:numPr>
          <w:ilvl w:val="0"/>
          <w:numId w:val="1"/>
        </w:numPr>
        <w:spacing w:before="0" w:after="0" w:line="360" w:lineRule="auto"/>
        <w:ind w:left="357" w:hanging="357"/>
        <w:rPr>
          <w:szCs w:val="24"/>
        </w:rPr>
      </w:pPr>
      <w:bookmarkStart w:id="5" w:name="_Toc226621813"/>
      <w:r w:rsidRPr="00E05BE6">
        <w:t>Selection activity</w:t>
      </w:r>
      <w:bookmarkEnd w:id="5"/>
      <w:r w:rsidRPr="00E05BE6">
        <w:t xml:space="preserve"> </w:t>
      </w:r>
    </w:p>
    <w:p w14:paraId="5CAC320B" w14:textId="77777777" w:rsidR="00187806" w:rsidRPr="00E05BE6" w:rsidRDefault="00187806" w:rsidP="007B5F10">
      <w:pPr>
        <w:spacing w:before="0" w:after="0" w:line="360" w:lineRule="auto"/>
        <w:ind w:left="357"/>
        <w:rPr>
          <w:szCs w:val="24"/>
        </w:rPr>
      </w:pPr>
      <w:r w:rsidRPr="00E05BE6">
        <w:rPr>
          <w:szCs w:val="24"/>
        </w:rPr>
        <w:t>The College selection process will be adapted (wherever possible) to meet individual needs in relation to protected characteristics and individual circumstances (e.g. carers and care experienced applicants).</w:t>
      </w:r>
      <w:r w:rsidRPr="00E05BE6">
        <w:t xml:space="preserve"> The College will: </w:t>
      </w:r>
    </w:p>
    <w:p w14:paraId="5508B2E7" w14:textId="77777777" w:rsidR="00187806" w:rsidRPr="00E05BE6" w:rsidRDefault="00187806" w:rsidP="00683EFC">
      <w:pPr>
        <w:pStyle w:val="ListParagraph"/>
        <w:numPr>
          <w:ilvl w:val="0"/>
          <w:numId w:val="5"/>
        </w:numPr>
        <w:spacing w:before="0" w:after="0" w:line="360" w:lineRule="auto"/>
        <w:rPr>
          <w:vanish/>
          <w:szCs w:val="24"/>
        </w:rPr>
      </w:pPr>
    </w:p>
    <w:p w14:paraId="49C418C4" w14:textId="77777777" w:rsidR="00187806" w:rsidRPr="00E05BE6" w:rsidRDefault="00187806" w:rsidP="00976584">
      <w:pPr>
        <w:pStyle w:val="ListParagraph"/>
        <w:numPr>
          <w:ilvl w:val="0"/>
          <w:numId w:val="12"/>
        </w:numPr>
        <w:spacing w:before="0" w:after="0" w:line="360" w:lineRule="auto"/>
        <w:ind w:left="709" w:hanging="357"/>
      </w:pPr>
      <w:r w:rsidRPr="00E05BE6">
        <w:t>Work to process applications within 10 working days of an initial application being acknowledged.</w:t>
      </w:r>
    </w:p>
    <w:p w14:paraId="02F6F0AC" w14:textId="77777777" w:rsidR="00187806" w:rsidRPr="00E05BE6" w:rsidRDefault="00187806" w:rsidP="00976584">
      <w:pPr>
        <w:pStyle w:val="ListParagraph"/>
        <w:numPr>
          <w:ilvl w:val="0"/>
          <w:numId w:val="12"/>
        </w:numPr>
        <w:spacing w:before="0" w:after="0" w:line="360" w:lineRule="auto"/>
        <w:ind w:left="709" w:hanging="357"/>
      </w:pPr>
      <w:r>
        <w:t xml:space="preserve">Aim to offer all applicants a conditional or unconditional offer for a course, although it </w:t>
      </w:r>
      <w:r>
        <w:lastRenderedPageBreak/>
        <w:t xml:space="preserve">may not be the one initially applied for. </w:t>
      </w:r>
    </w:p>
    <w:p w14:paraId="567BA550" w14:textId="77777777" w:rsidR="00187806" w:rsidRPr="00E05BE6" w:rsidRDefault="00187806" w:rsidP="00976584">
      <w:pPr>
        <w:pStyle w:val="ListParagraph"/>
        <w:numPr>
          <w:ilvl w:val="0"/>
          <w:numId w:val="12"/>
        </w:numPr>
        <w:spacing w:before="0" w:after="0" w:line="360" w:lineRule="auto"/>
        <w:ind w:left="709" w:hanging="357"/>
      </w:pPr>
      <w:r w:rsidRPr="00E05BE6">
        <w:t>Will refer applicants to the R&amp;A team to explore other opportunities if a course does not meet the learning needs of the applicant, and no alternative level is offered within the curriculum area.</w:t>
      </w:r>
    </w:p>
    <w:p w14:paraId="6081DC0F" w14:textId="77777777" w:rsidR="00187806" w:rsidRPr="00E05BE6" w:rsidRDefault="00187806" w:rsidP="00976584">
      <w:pPr>
        <w:pStyle w:val="ListParagraph"/>
        <w:numPr>
          <w:ilvl w:val="0"/>
          <w:numId w:val="12"/>
        </w:numPr>
        <w:spacing w:before="0" w:after="0" w:line="360" w:lineRule="auto"/>
        <w:ind w:left="709" w:hanging="357"/>
      </w:pPr>
      <w:r>
        <w:t>Invite applicants for full-time and, where appropriate, school and some part-time courses to attend a selection activity if their offer is conditional.</w:t>
      </w:r>
    </w:p>
    <w:p w14:paraId="70E40ECD" w14:textId="77777777" w:rsidR="00187806" w:rsidRPr="00E05BE6" w:rsidRDefault="00187806" w:rsidP="00976584">
      <w:pPr>
        <w:pStyle w:val="ListParagraph"/>
        <w:numPr>
          <w:ilvl w:val="0"/>
          <w:numId w:val="12"/>
        </w:numPr>
        <w:spacing w:before="0" w:after="0" w:line="360" w:lineRule="auto"/>
        <w:ind w:left="709" w:hanging="357"/>
      </w:pPr>
      <w:r>
        <w:t>Communicate the outcome of the selection process to the applicant within 10 working days of the event.</w:t>
      </w:r>
    </w:p>
    <w:p w14:paraId="7818C921" w14:textId="77777777" w:rsidR="00187806" w:rsidRPr="00E05BE6" w:rsidRDefault="00187806" w:rsidP="00976584">
      <w:pPr>
        <w:pStyle w:val="ListParagraph"/>
        <w:numPr>
          <w:ilvl w:val="0"/>
          <w:numId w:val="12"/>
        </w:numPr>
        <w:spacing w:before="0" w:after="0" w:line="360" w:lineRule="auto"/>
        <w:ind w:left="709" w:hanging="357"/>
      </w:pPr>
      <w:r w:rsidRPr="00E05BE6">
        <w:t>Ensure the selection activity is a two-way process to agree the best match of course to individual learning needs.</w:t>
      </w:r>
    </w:p>
    <w:p w14:paraId="69E8DE2A" w14:textId="77777777" w:rsidR="00187806" w:rsidRPr="00E05BE6" w:rsidRDefault="00187806" w:rsidP="00976584">
      <w:pPr>
        <w:pStyle w:val="ListParagraph"/>
        <w:numPr>
          <w:ilvl w:val="0"/>
          <w:numId w:val="12"/>
        </w:numPr>
        <w:spacing w:before="0" w:after="0" w:line="360" w:lineRule="auto"/>
        <w:ind w:left="709" w:hanging="357"/>
      </w:pPr>
      <w:r>
        <w:t xml:space="preserve">Use a selection checklist to ensure that all key areas are covered. </w:t>
      </w:r>
    </w:p>
    <w:p w14:paraId="259FCFBF" w14:textId="77777777" w:rsidR="00187806" w:rsidRPr="00E05BE6" w:rsidRDefault="00187806" w:rsidP="00976584">
      <w:pPr>
        <w:pStyle w:val="ListParagraph"/>
        <w:numPr>
          <w:ilvl w:val="0"/>
          <w:numId w:val="12"/>
        </w:numPr>
        <w:spacing w:before="0" w:after="0" w:line="360" w:lineRule="auto"/>
        <w:ind w:left="709" w:hanging="357"/>
      </w:pPr>
      <w:r w:rsidRPr="00E05BE6">
        <w:t xml:space="preserve">Utilise a range of selection models to allow teaching teams flexibility in concluding this part of the recruitment journey. </w:t>
      </w:r>
    </w:p>
    <w:p w14:paraId="7EF187BB" w14:textId="77777777" w:rsidR="00187806" w:rsidRPr="00E05BE6" w:rsidRDefault="00187806" w:rsidP="00976584">
      <w:pPr>
        <w:pStyle w:val="ListParagraph"/>
        <w:numPr>
          <w:ilvl w:val="0"/>
          <w:numId w:val="12"/>
        </w:numPr>
        <w:spacing w:before="0" w:after="0" w:line="360" w:lineRule="auto"/>
        <w:ind w:left="709" w:hanging="357"/>
      </w:pPr>
      <w:r w:rsidRPr="00E05BE6">
        <w:t>Where appropriate, adapt the selection model to take account of individual needs, and adjust in line with legal obligations.</w:t>
      </w:r>
    </w:p>
    <w:p w14:paraId="12F11DBA" w14:textId="77777777" w:rsidR="00187806" w:rsidRPr="00E05BE6" w:rsidRDefault="00187806" w:rsidP="00976584">
      <w:pPr>
        <w:pStyle w:val="ListParagraph"/>
        <w:numPr>
          <w:ilvl w:val="0"/>
          <w:numId w:val="12"/>
        </w:numPr>
        <w:spacing w:before="0" w:after="0" w:line="360" w:lineRule="auto"/>
        <w:ind w:left="709" w:hanging="357"/>
      </w:pPr>
      <w:r w:rsidRPr="00E05BE6">
        <w:t>Communicate the outcome of the selection process to applicants within 10 working days.</w:t>
      </w:r>
    </w:p>
    <w:p w14:paraId="470E27BC" w14:textId="77777777" w:rsidR="00187806" w:rsidRPr="00E05BE6" w:rsidRDefault="00187806" w:rsidP="00976584">
      <w:pPr>
        <w:pStyle w:val="ListParagraph"/>
        <w:numPr>
          <w:ilvl w:val="0"/>
          <w:numId w:val="12"/>
        </w:numPr>
        <w:spacing w:before="0" w:after="0" w:line="360" w:lineRule="auto"/>
        <w:ind w:left="709" w:hanging="357"/>
      </w:pPr>
      <w:r w:rsidRPr="00E05BE6">
        <w:t>Communicate offers of place, applications for financial support and childcare, and information on induction to applicants.</w:t>
      </w:r>
    </w:p>
    <w:p w14:paraId="051735DC" w14:textId="77777777" w:rsidR="00187806" w:rsidRPr="00E05BE6" w:rsidRDefault="00187806" w:rsidP="00976584">
      <w:pPr>
        <w:pStyle w:val="ListParagraph"/>
        <w:numPr>
          <w:ilvl w:val="0"/>
          <w:numId w:val="12"/>
        </w:numPr>
        <w:spacing w:before="0" w:after="0" w:line="360" w:lineRule="auto"/>
        <w:ind w:left="709" w:hanging="357"/>
      </w:pPr>
      <w:r w:rsidRPr="00E05BE6">
        <w:t>Will generally not conduct selection processes for part-time, online and flexible courses but may discuss an applicant’s learning needs at enrolment or information sessions. Exceptions are courses with specific entry and/or legislative requirements.</w:t>
      </w:r>
    </w:p>
    <w:p w14:paraId="6679F53D" w14:textId="77777777" w:rsidR="00187806" w:rsidRPr="00E05BE6" w:rsidRDefault="00187806" w:rsidP="00976584">
      <w:pPr>
        <w:pStyle w:val="ListParagraph"/>
        <w:numPr>
          <w:ilvl w:val="0"/>
          <w:numId w:val="12"/>
        </w:numPr>
        <w:spacing w:before="0" w:after="0" w:line="360" w:lineRule="auto"/>
        <w:ind w:left="709" w:hanging="357"/>
      </w:pPr>
      <w:r w:rsidRPr="00E05BE6">
        <w:t xml:space="preserve">Seek to be as open to its communities as is practicable within resources available through its Access and Inclusion Action Plan and policies on inclusiveness. </w:t>
      </w:r>
    </w:p>
    <w:p w14:paraId="6FC20777" w14:textId="77777777" w:rsidR="00187806" w:rsidRPr="00E05BE6" w:rsidRDefault="00187806" w:rsidP="00976584">
      <w:pPr>
        <w:pStyle w:val="ListParagraph"/>
        <w:numPr>
          <w:ilvl w:val="0"/>
          <w:numId w:val="12"/>
        </w:numPr>
        <w:spacing w:before="0" w:after="0" w:line="360" w:lineRule="auto"/>
        <w:ind w:left="709" w:hanging="357"/>
      </w:pPr>
      <w:r w:rsidRPr="00E05BE6">
        <w:t xml:space="preserve">Recognise that it has a duty of care to all learners, particularly those under the age of 16 years and those regarded as vulnerable learners. </w:t>
      </w:r>
    </w:p>
    <w:p w14:paraId="01A54610" w14:textId="77777777" w:rsidR="00187806" w:rsidRPr="00E05BE6" w:rsidRDefault="00187806" w:rsidP="00976584">
      <w:pPr>
        <w:pStyle w:val="ListParagraph"/>
        <w:numPr>
          <w:ilvl w:val="0"/>
          <w:numId w:val="12"/>
        </w:numPr>
        <w:spacing w:before="0" w:after="0" w:line="360" w:lineRule="auto"/>
        <w:ind w:left="709" w:hanging="357"/>
      </w:pPr>
      <w:r w:rsidRPr="00E05BE6">
        <w:t>Reserve the right to balance the needs of an individual applicant against the interests of the wider community which it serves. This may result in an application being rejected.</w:t>
      </w:r>
    </w:p>
    <w:p w14:paraId="3C7D8198" w14:textId="77777777" w:rsidR="00187806" w:rsidRPr="00976584" w:rsidRDefault="00187806" w:rsidP="00976584">
      <w:pPr>
        <w:pStyle w:val="ListParagraph"/>
        <w:numPr>
          <w:ilvl w:val="0"/>
          <w:numId w:val="12"/>
        </w:numPr>
        <w:spacing w:before="0" w:after="0" w:line="360" w:lineRule="auto"/>
        <w:ind w:left="709" w:hanging="357"/>
        <w:rPr>
          <w:szCs w:val="24"/>
        </w:rPr>
      </w:pPr>
      <w:r w:rsidRPr="00E05BE6">
        <w:t>R</w:t>
      </w:r>
      <w:r w:rsidRPr="00E05BE6">
        <w:rPr>
          <w:szCs w:val="24"/>
        </w:rPr>
        <w:t>eported in line with the College Anti-Bribery and Corruption Policy</w:t>
      </w:r>
      <w:r w:rsidRPr="00E05BE6">
        <w:t xml:space="preserve"> a</w:t>
      </w:r>
      <w:r w:rsidRPr="00E05BE6">
        <w:rPr>
          <w:szCs w:val="24"/>
        </w:rPr>
        <w:t>ny attempt to bribe, coerce or inappropriately influence</w:t>
      </w:r>
      <w:r w:rsidRPr="00E05BE6">
        <w:t xml:space="preserve"> a</w:t>
      </w:r>
      <w:r w:rsidRPr="00E05BE6">
        <w:rPr>
          <w:szCs w:val="24"/>
        </w:rPr>
        <w:t xml:space="preserve"> </w:t>
      </w:r>
      <w:r w:rsidRPr="00E05BE6">
        <w:t>selection</w:t>
      </w:r>
      <w:r w:rsidRPr="00E05BE6">
        <w:rPr>
          <w:szCs w:val="24"/>
        </w:rPr>
        <w:t xml:space="preserve"> decision</w:t>
      </w:r>
      <w:r w:rsidRPr="00E05BE6">
        <w:t>.</w:t>
      </w:r>
    </w:p>
    <w:p w14:paraId="3BF2F618" w14:textId="77777777" w:rsidR="00976584" w:rsidRDefault="00976584" w:rsidP="00976584">
      <w:pPr>
        <w:spacing w:before="0" w:after="0" w:line="360" w:lineRule="auto"/>
        <w:rPr>
          <w:szCs w:val="24"/>
        </w:rPr>
      </w:pPr>
    </w:p>
    <w:p w14:paraId="762E098A" w14:textId="77777777" w:rsidR="00DD5DEC" w:rsidRPr="00976584" w:rsidRDefault="00DD5DEC" w:rsidP="00976584">
      <w:pPr>
        <w:spacing w:before="0" w:after="0" w:line="360" w:lineRule="auto"/>
        <w:rPr>
          <w:szCs w:val="24"/>
        </w:rPr>
      </w:pPr>
    </w:p>
    <w:p w14:paraId="269403C0" w14:textId="77777777" w:rsidR="00187806" w:rsidRPr="00E05BE6" w:rsidRDefault="00187806" w:rsidP="00683EFC">
      <w:pPr>
        <w:pStyle w:val="Heading1"/>
        <w:numPr>
          <w:ilvl w:val="0"/>
          <w:numId w:val="1"/>
        </w:numPr>
        <w:spacing w:before="0" w:after="0" w:line="360" w:lineRule="auto"/>
        <w:ind w:left="357" w:hanging="357"/>
        <w:rPr>
          <w:b w:val="0"/>
          <w:bCs w:val="0"/>
        </w:rPr>
      </w:pPr>
      <w:bookmarkStart w:id="6" w:name="_Toc226621814"/>
      <w:r w:rsidRPr="00E05BE6">
        <w:lastRenderedPageBreak/>
        <w:t>Enrolment and Induction</w:t>
      </w:r>
      <w:bookmarkEnd w:id="6"/>
    </w:p>
    <w:p w14:paraId="1760ACDA" w14:textId="14159037" w:rsidR="00187806" w:rsidRPr="00E05BE6" w:rsidRDefault="00187806" w:rsidP="00DD5DEC">
      <w:pPr>
        <w:pStyle w:val="ListParagraph"/>
        <w:numPr>
          <w:ilvl w:val="0"/>
          <w:numId w:val="12"/>
        </w:numPr>
        <w:spacing w:before="0" w:after="0" w:line="360" w:lineRule="auto"/>
        <w:ind w:left="709" w:hanging="357"/>
      </w:pPr>
      <w:r>
        <w:t xml:space="preserve">The College induction programme will be </w:t>
      </w:r>
      <w:r w:rsidR="1085FFB8">
        <w:t xml:space="preserve">planned and </w:t>
      </w:r>
      <w:r>
        <w:t xml:space="preserve">led by the Student Life Manager.  </w:t>
      </w:r>
    </w:p>
    <w:p w14:paraId="72D3E156" w14:textId="77777777" w:rsidR="00187806" w:rsidRPr="00E05BE6" w:rsidRDefault="00187806" w:rsidP="00DD5DEC">
      <w:pPr>
        <w:pStyle w:val="ListParagraph"/>
        <w:numPr>
          <w:ilvl w:val="0"/>
          <w:numId w:val="12"/>
        </w:numPr>
        <w:spacing w:before="0" w:after="0" w:line="360" w:lineRule="auto"/>
        <w:ind w:left="709" w:hanging="357"/>
      </w:pPr>
      <w:r w:rsidRPr="00E05BE6">
        <w:t>Pre-course induction models will allow flexibility in carrying out induction to meet individual course needs and modes of delivery. This will be supplemented by college-wide induction information.</w:t>
      </w:r>
    </w:p>
    <w:p w14:paraId="45789EA5" w14:textId="63558174" w:rsidR="00187806" w:rsidRPr="00E05BE6" w:rsidRDefault="00187806" w:rsidP="00DD5DEC">
      <w:pPr>
        <w:pStyle w:val="ListParagraph"/>
        <w:numPr>
          <w:ilvl w:val="0"/>
          <w:numId w:val="12"/>
        </w:numPr>
        <w:spacing w:before="0" w:after="0" w:line="360" w:lineRule="auto"/>
        <w:ind w:left="709" w:hanging="357"/>
      </w:pPr>
      <w:r>
        <w:t>The Student Life Manager will liaise with Heads of Sectors, CQLs and course teams to lead, plan and organise arrangements for the enrolment process to meet the needs of different modes of attendance and other requirements.</w:t>
      </w:r>
    </w:p>
    <w:p w14:paraId="3F6B0A44" w14:textId="77777777" w:rsidR="00187806" w:rsidRPr="00E05BE6" w:rsidRDefault="00187806" w:rsidP="00DD5DEC">
      <w:pPr>
        <w:pStyle w:val="ListParagraph"/>
        <w:numPr>
          <w:ilvl w:val="0"/>
          <w:numId w:val="12"/>
        </w:numPr>
        <w:spacing w:before="0" w:after="0" w:line="360" w:lineRule="auto"/>
        <w:ind w:left="709" w:hanging="357"/>
      </w:pPr>
      <w:r w:rsidRPr="00E05BE6">
        <w:t>The induction process will be evaluated by the learners, the outcomes analysed by the Student Life Manager and course teams, and appropriate action agreed.</w:t>
      </w:r>
    </w:p>
    <w:p w14:paraId="051534B6" w14:textId="77777777" w:rsidR="002162EF" w:rsidRPr="00E05BE6" w:rsidRDefault="002162EF" w:rsidP="002162EF">
      <w:pPr>
        <w:pStyle w:val="ListParagraph"/>
        <w:spacing w:before="0" w:after="0" w:line="360" w:lineRule="auto"/>
        <w:ind w:left="720" w:firstLine="0"/>
        <w:contextualSpacing/>
      </w:pPr>
    </w:p>
    <w:p w14:paraId="0875A2E1" w14:textId="77777777" w:rsidR="00187806" w:rsidRPr="00E05BE6" w:rsidRDefault="00187806" w:rsidP="00683EFC">
      <w:pPr>
        <w:pStyle w:val="Heading1"/>
        <w:numPr>
          <w:ilvl w:val="0"/>
          <w:numId w:val="1"/>
        </w:numPr>
        <w:spacing w:before="0" w:after="0" w:line="360" w:lineRule="auto"/>
        <w:ind w:left="357" w:hanging="357"/>
        <w:rPr>
          <w:b w:val="0"/>
          <w:bCs w:val="0"/>
        </w:rPr>
      </w:pPr>
      <w:bookmarkStart w:id="7" w:name="_Toc226621815"/>
      <w:r>
        <w:t>Guidance and Support</w:t>
      </w:r>
      <w:bookmarkEnd w:id="7"/>
    </w:p>
    <w:p w14:paraId="0062C82A" w14:textId="0288C0FA" w:rsidR="00187806" w:rsidRPr="00E05BE6" w:rsidRDefault="00187806" w:rsidP="00DD5DEC">
      <w:pPr>
        <w:pStyle w:val="ListParagraph"/>
        <w:numPr>
          <w:ilvl w:val="0"/>
          <w:numId w:val="12"/>
        </w:numPr>
        <w:spacing w:before="0" w:after="0" w:line="360" w:lineRule="auto"/>
        <w:ind w:left="709" w:hanging="357"/>
      </w:pPr>
      <w:r w:rsidRPr="00E05BE6">
        <w:t>Potential applicants can access impartial guidance on study options, and assistance with understanding entry criteria and suitable pathways, from the Student Advisory Service.</w:t>
      </w:r>
    </w:p>
    <w:p w14:paraId="68A59293" w14:textId="77777777" w:rsidR="00187806" w:rsidRPr="00E05BE6" w:rsidRDefault="00187806" w:rsidP="00DD5DEC">
      <w:pPr>
        <w:pStyle w:val="ListParagraph"/>
        <w:numPr>
          <w:ilvl w:val="0"/>
          <w:numId w:val="12"/>
        </w:numPr>
        <w:spacing w:before="0" w:after="0" w:line="360" w:lineRule="auto"/>
        <w:ind w:left="709" w:hanging="357"/>
      </w:pPr>
      <w:r w:rsidRPr="00E05BE6">
        <w:t>Guidance and support will be provided to learners by course team staff during interview and selection, enrolment and induction, on-course, pre-exit and post-exit.</w:t>
      </w:r>
    </w:p>
    <w:p w14:paraId="32F50EC3" w14:textId="77777777" w:rsidR="00187806" w:rsidRPr="00E05BE6" w:rsidRDefault="00187806" w:rsidP="00DD5DEC">
      <w:pPr>
        <w:pStyle w:val="ListParagraph"/>
        <w:numPr>
          <w:ilvl w:val="0"/>
          <w:numId w:val="12"/>
        </w:numPr>
        <w:spacing w:before="0" w:after="0" w:line="360" w:lineRule="auto"/>
        <w:ind w:left="709" w:hanging="357"/>
      </w:pPr>
      <w:r w:rsidRPr="00E05BE6">
        <w:t xml:space="preserve">Lecturers will provide first-line guidance to learners and will agree and plan support for any additional learning needs. This will be recorded on a Personal Learning Plan (PLP). </w:t>
      </w:r>
    </w:p>
    <w:p w14:paraId="7E440C47" w14:textId="77777777" w:rsidR="00187806" w:rsidRPr="00E05BE6" w:rsidRDefault="00187806" w:rsidP="00DD5DEC">
      <w:pPr>
        <w:pStyle w:val="ListParagraph"/>
        <w:numPr>
          <w:ilvl w:val="0"/>
          <w:numId w:val="12"/>
        </w:numPr>
        <w:spacing w:before="0" w:after="0" w:line="360" w:lineRule="auto"/>
        <w:ind w:left="709" w:hanging="357"/>
      </w:pPr>
      <w:r w:rsidRPr="00E05BE6">
        <w:t xml:space="preserve">A lecturer may refer the learner to the Enabling Services Team for guidance and/or to meet additional learning and support needs. </w:t>
      </w:r>
    </w:p>
    <w:p w14:paraId="1397FDE6" w14:textId="77777777" w:rsidR="00187806" w:rsidRPr="00E05BE6" w:rsidRDefault="00187806" w:rsidP="00DD5DEC">
      <w:pPr>
        <w:pStyle w:val="ListParagraph"/>
        <w:numPr>
          <w:ilvl w:val="0"/>
          <w:numId w:val="12"/>
        </w:numPr>
        <w:spacing w:before="0" w:after="0" w:line="360" w:lineRule="auto"/>
        <w:ind w:left="709" w:hanging="357"/>
      </w:pPr>
      <w:r w:rsidRPr="00E05BE6">
        <w:t xml:space="preserve">Applicants can self-refer to Enabling Services either via their application form, by contacting the College directly or once on their course.  </w:t>
      </w:r>
    </w:p>
    <w:p w14:paraId="48F42F01" w14:textId="77777777" w:rsidR="00187806" w:rsidRPr="00E05BE6" w:rsidRDefault="00187806" w:rsidP="00DD5DEC">
      <w:pPr>
        <w:pStyle w:val="ListParagraph"/>
        <w:numPr>
          <w:ilvl w:val="0"/>
          <w:numId w:val="12"/>
        </w:numPr>
        <w:spacing w:before="0" w:after="0" w:line="360" w:lineRule="auto"/>
        <w:ind w:left="709" w:hanging="357"/>
      </w:pPr>
      <w:r w:rsidRPr="00E05BE6">
        <w:t>Where appropriate (especially for applicants under 18), parents/guardians/carers may be engaged in guidance discussions with consent.</w:t>
      </w:r>
    </w:p>
    <w:p w14:paraId="34F16960" w14:textId="77777777" w:rsidR="00A97BFE" w:rsidRPr="00E05BE6" w:rsidRDefault="00A97BFE" w:rsidP="002162EF">
      <w:pPr>
        <w:pStyle w:val="BodyText"/>
        <w:spacing w:before="0" w:after="0" w:line="360" w:lineRule="auto"/>
      </w:pPr>
    </w:p>
    <w:p w14:paraId="34F16961" w14:textId="69324490" w:rsidR="00A97BFE" w:rsidRPr="00E05BE6" w:rsidRDefault="00202AEF" w:rsidP="00683EFC">
      <w:pPr>
        <w:pStyle w:val="Heading1"/>
        <w:numPr>
          <w:ilvl w:val="0"/>
          <w:numId w:val="1"/>
        </w:numPr>
        <w:spacing w:before="0" w:after="0" w:line="360" w:lineRule="auto"/>
        <w:ind w:left="357" w:hanging="357"/>
      </w:pPr>
      <w:bookmarkStart w:id="8" w:name="_bookmark6"/>
      <w:bookmarkStart w:id="9" w:name="_Toc226621816"/>
      <w:bookmarkEnd w:id="8"/>
      <w:r w:rsidRPr="00E05BE6">
        <w:t>Professional Development</w:t>
      </w:r>
      <w:bookmarkEnd w:id="9"/>
    </w:p>
    <w:p w14:paraId="672EEC19" w14:textId="3DDC4963" w:rsidR="00FB0E07" w:rsidRPr="00E05BE6" w:rsidRDefault="00E009ED" w:rsidP="002162EF">
      <w:pPr>
        <w:spacing w:before="0" w:after="0" w:line="360" w:lineRule="auto"/>
        <w:ind w:left="360"/>
      </w:pPr>
      <w:r w:rsidRPr="00E05BE6">
        <w:t xml:space="preserve">Regular professional development will be organised for all staff involved in the </w:t>
      </w:r>
      <w:r w:rsidR="004B169D" w:rsidRPr="00E05BE6">
        <w:t>C</w:t>
      </w:r>
      <w:r w:rsidRPr="00E05BE6">
        <w:t>ollege processes for admission, enrolment, guidance</w:t>
      </w:r>
      <w:r w:rsidR="0055791B" w:rsidRPr="00E05BE6">
        <w:t>,</w:t>
      </w:r>
      <w:r w:rsidRPr="00E05BE6">
        <w:t xml:space="preserve"> and support.</w:t>
      </w:r>
    </w:p>
    <w:p w14:paraId="6B7CBD35" w14:textId="667B196E" w:rsidR="00B73A3A" w:rsidRPr="00E05BE6" w:rsidRDefault="00B73A3A">
      <w:pPr>
        <w:spacing w:before="0" w:after="0"/>
      </w:pPr>
      <w:r w:rsidRPr="00E05BE6">
        <w:br w:type="page"/>
      </w:r>
    </w:p>
    <w:p w14:paraId="34F16964" w14:textId="5867AD19" w:rsidR="00A97BFE" w:rsidRPr="00E05BE6" w:rsidRDefault="00202AEF" w:rsidP="00683EFC">
      <w:pPr>
        <w:pStyle w:val="Heading1"/>
        <w:numPr>
          <w:ilvl w:val="0"/>
          <w:numId w:val="1"/>
        </w:numPr>
        <w:spacing w:before="0" w:after="0" w:line="360" w:lineRule="auto"/>
        <w:ind w:left="357" w:hanging="357"/>
      </w:pPr>
      <w:bookmarkStart w:id="10" w:name="_bookmark7"/>
      <w:bookmarkStart w:id="11" w:name="_Toc226621817"/>
      <w:bookmarkEnd w:id="10"/>
      <w:r w:rsidRPr="00E05BE6">
        <w:lastRenderedPageBreak/>
        <w:t>Evaluation by the learner</w:t>
      </w:r>
      <w:bookmarkEnd w:id="11"/>
    </w:p>
    <w:p w14:paraId="53B4A405" w14:textId="7DF7F951" w:rsidR="00146130" w:rsidRPr="00E05BE6" w:rsidRDefault="00146130" w:rsidP="002162EF">
      <w:pPr>
        <w:spacing w:before="0" w:after="0" w:line="360" w:lineRule="auto"/>
        <w:ind w:left="360"/>
      </w:pPr>
      <w:r>
        <w:t>Evaluation of the admissions, enrolment, guidance</w:t>
      </w:r>
      <w:r w:rsidR="0055791B">
        <w:t>,</w:t>
      </w:r>
      <w:r>
        <w:t xml:space="preserve"> and support processes will be managed by the </w:t>
      </w:r>
      <w:r w:rsidR="00A31315">
        <w:t xml:space="preserve">Student Experience </w:t>
      </w:r>
      <w:r w:rsidR="004B169D">
        <w:t>T</w:t>
      </w:r>
      <w:r w:rsidR="00A31315">
        <w:t>eam</w:t>
      </w:r>
      <w:r>
        <w:t xml:space="preserve"> through the </w:t>
      </w:r>
      <w:r w:rsidR="34051E9D">
        <w:t xml:space="preserve">College’s Initial Experiences Survey and the </w:t>
      </w:r>
      <w:r>
        <w:t>Scottish Funding Council’s Student Satisfaction &amp; Engagement Survey.</w:t>
      </w:r>
    </w:p>
    <w:p w14:paraId="17EFBF86" w14:textId="77777777" w:rsidR="00E009ED" w:rsidRPr="00E05BE6" w:rsidRDefault="00E009ED" w:rsidP="002162EF">
      <w:pPr>
        <w:spacing w:before="0" w:after="0" w:line="360" w:lineRule="auto"/>
        <w:ind w:left="360"/>
      </w:pPr>
    </w:p>
    <w:p w14:paraId="769DE124" w14:textId="54C2177D" w:rsidR="00E009ED" w:rsidRPr="00E05BE6" w:rsidRDefault="00CF7CA0" w:rsidP="00683EFC">
      <w:pPr>
        <w:pStyle w:val="Heading1"/>
        <w:numPr>
          <w:ilvl w:val="0"/>
          <w:numId w:val="1"/>
        </w:numPr>
        <w:spacing w:before="0" w:after="0" w:line="360" w:lineRule="auto"/>
        <w:ind w:left="357" w:hanging="357"/>
      </w:pPr>
      <w:bookmarkStart w:id="12" w:name="_Toc226621818"/>
      <w:r w:rsidRPr="00E05BE6">
        <w:t>Review of Policy and Procedure</w:t>
      </w:r>
      <w:bookmarkEnd w:id="12"/>
    </w:p>
    <w:p w14:paraId="74F65703" w14:textId="76F496C5" w:rsidR="00634DCE" w:rsidRPr="00E05BE6" w:rsidRDefault="00973F3F" w:rsidP="002162EF">
      <w:pPr>
        <w:spacing w:before="0" w:after="0" w:line="360" w:lineRule="auto"/>
        <w:ind w:left="360"/>
      </w:pPr>
      <w:r>
        <w:t xml:space="preserve">This policy will be reviewed every </w:t>
      </w:r>
      <w:r w:rsidR="782C61BF">
        <w:t>2</w:t>
      </w:r>
      <w:r>
        <w:t xml:space="preserve"> years or sooner in response to regulatory changes or operational needs.</w:t>
      </w:r>
    </w:p>
    <w:p w14:paraId="3053AEA1" w14:textId="77777777" w:rsidR="00B73A3A" w:rsidRPr="00E05BE6" w:rsidRDefault="00B73A3A" w:rsidP="00B73A3A">
      <w:pPr>
        <w:spacing w:before="0" w:after="0" w:line="360" w:lineRule="auto"/>
      </w:pPr>
    </w:p>
    <w:p w14:paraId="24D626E4" w14:textId="6A2C3CDC" w:rsidR="00CF7CA0" w:rsidRPr="00E05BE6" w:rsidRDefault="00CF7CA0" w:rsidP="00A57EDF">
      <w:pPr>
        <w:pStyle w:val="Heading1"/>
        <w:numPr>
          <w:ilvl w:val="0"/>
          <w:numId w:val="1"/>
        </w:numPr>
        <w:spacing w:before="0" w:after="0" w:line="360" w:lineRule="auto"/>
        <w:ind w:left="357" w:hanging="499"/>
      </w:pPr>
      <w:bookmarkStart w:id="13" w:name="_Toc226621819"/>
      <w:r w:rsidRPr="00E05BE6">
        <w:t>Documentation</w:t>
      </w:r>
      <w:bookmarkEnd w:id="13"/>
    </w:p>
    <w:p w14:paraId="2FE76AF1" w14:textId="77777777" w:rsidR="00B822B2" w:rsidRPr="00E05BE6" w:rsidRDefault="00B822B2" w:rsidP="004E08A0">
      <w:pPr>
        <w:spacing w:before="0" w:after="0" w:line="360" w:lineRule="auto"/>
        <w:ind w:left="357"/>
      </w:pPr>
      <w:r w:rsidRPr="00E05BE6">
        <w:t>This policy should be read in conjunction with the undernoted:</w:t>
      </w:r>
    </w:p>
    <w:p w14:paraId="47C0F9D5" w14:textId="66C99C18" w:rsidR="00B822B2" w:rsidRPr="00E05BE6" w:rsidRDefault="00B822B2" w:rsidP="004E08A0">
      <w:pPr>
        <w:spacing w:before="0" w:after="0" w:line="360" w:lineRule="auto"/>
        <w:ind w:left="357"/>
      </w:pPr>
      <w:r>
        <w:t xml:space="preserve">Access and Inclusion </w:t>
      </w:r>
      <w:r w:rsidR="00A31315">
        <w:t xml:space="preserve">Action Plan </w:t>
      </w:r>
      <w:r>
        <w:br/>
      </w:r>
      <w:r w:rsidR="00A31315">
        <w:t>WCS BSL Action Plan 2018-24</w:t>
      </w:r>
      <w:r>
        <w:br/>
      </w:r>
      <w:r w:rsidR="00A31315">
        <w:t>Recruitment and Admissions Stages at West College Scotland</w:t>
      </w:r>
    </w:p>
    <w:p w14:paraId="070CE956" w14:textId="254174F3" w:rsidR="00A31315" w:rsidRPr="00E05BE6" w:rsidRDefault="00A31315" w:rsidP="004E08A0">
      <w:pPr>
        <w:spacing w:before="0" w:after="0" w:line="360" w:lineRule="auto"/>
        <w:ind w:left="357"/>
      </w:pPr>
      <w:r w:rsidRPr="00E05BE6">
        <w:t>WCS Terms and Conditions for Admissions</w:t>
      </w:r>
    </w:p>
    <w:p w14:paraId="76AB66EF" w14:textId="276E7ADF" w:rsidR="00385E54" w:rsidRPr="00E05BE6" w:rsidRDefault="00385E54" w:rsidP="004E08A0">
      <w:pPr>
        <w:spacing w:before="0" w:after="0" w:line="360" w:lineRule="auto"/>
        <w:ind w:left="357"/>
      </w:pPr>
      <w:r w:rsidRPr="00E05BE6">
        <w:t xml:space="preserve">WCS Corporate Parenting Action Plan </w:t>
      </w:r>
    </w:p>
    <w:p w14:paraId="78074C06" w14:textId="455863CB" w:rsidR="008260BB" w:rsidRPr="00E05BE6" w:rsidRDefault="008260BB" w:rsidP="002162EF">
      <w:pPr>
        <w:spacing w:before="0" w:after="0" w:line="360" w:lineRule="auto"/>
      </w:pPr>
      <w:r w:rsidRPr="00E05BE6">
        <w:br w:type="page"/>
      </w:r>
    </w:p>
    <w:p w14:paraId="35D7F2BD" w14:textId="77777777" w:rsidR="003B4AEC" w:rsidRPr="00E05BE6" w:rsidRDefault="003B4AEC" w:rsidP="00B822B2">
      <w:pPr>
        <w:spacing w:line="360" w:lineRule="auto"/>
        <w:ind w:left="360"/>
      </w:pPr>
    </w:p>
    <w:p w14:paraId="34F16A10" w14:textId="361FF3DB" w:rsidR="00A97BFE" w:rsidRPr="00E05BE6" w:rsidRDefault="000E7264" w:rsidP="008260BB">
      <w:pPr>
        <w:pStyle w:val="Heading1"/>
      </w:pPr>
      <w:bookmarkStart w:id="14" w:name="_Toc226621820"/>
      <w:r w:rsidRPr="00E05BE6">
        <w:rPr>
          <w:noProof/>
        </w:rPr>
        <w:drawing>
          <wp:anchor distT="0" distB="0" distL="0" distR="0" simplePos="0" relativeHeight="251658240" behindDoc="0" locked="0" layoutInCell="1" allowOverlap="1" wp14:anchorId="34F16A24" wp14:editId="34F16A25">
            <wp:simplePos x="0" y="0"/>
            <wp:positionH relativeFrom="page">
              <wp:posOffset>5243769</wp:posOffset>
            </wp:positionH>
            <wp:positionV relativeFrom="paragraph">
              <wp:posOffset>-516210</wp:posOffset>
            </wp:positionV>
            <wp:extent cx="1707474" cy="65039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0" cstate="print"/>
                    <a:stretch>
                      <a:fillRect/>
                    </a:stretch>
                  </pic:blipFill>
                  <pic:spPr>
                    <a:xfrm>
                      <a:off x="0" y="0"/>
                      <a:ext cx="1707474" cy="650393"/>
                    </a:xfrm>
                    <a:prstGeom prst="rect">
                      <a:avLst/>
                    </a:prstGeom>
                  </pic:spPr>
                </pic:pic>
              </a:graphicData>
            </a:graphic>
          </wp:anchor>
        </w:drawing>
      </w:r>
      <w:bookmarkStart w:id="15" w:name="_bookmark14"/>
      <w:bookmarkEnd w:id="15"/>
      <w:r w:rsidR="008260BB" w:rsidRPr="00E05BE6">
        <w:t xml:space="preserve">Appendix 1 - </w:t>
      </w:r>
      <w:r w:rsidRPr="00E05BE6">
        <w:t>Equality</w:t>
      </w:r>
      <w:r w:rsidRPr="00E05BE6">
        <w:rPr>
          <w:spacing w:val="-5"/>
        </w:rPr>
        <w:t xml:space="preserve"> </w:t>
      </w:r>
      <w:r w:rsidRPr="00E05BE6">
        <w:t>Impact</w:t>
      </w:r>
      <w:r w:rsidRPr="00E05BE6">
        <w:rPr>
          <w:spacing w:val="-4"/>
        </w:rPr>
        <w:t xml:space="preserve"> </w:t>
      </w:r>
      <w:r w:rsidRPr="00E05BE6">
        <w:t>Assessment</w:t>
      </w:r>
      <w:bookmarkEnd w:id="14"/>
    </w:p>
    <w:p w14:paraId="34F16A11" w14:textId="77777777" w:rsidR="00A97BFE" w:rsidRPr="00E05BE6" w:rsidRDefault="00A97BFE">
      <w:pPr>
        <w:pStyle w:val="BodyText"/>
        <w:rPr>
          <w:b/>
          <w:sz w:val="20"/>
        </w:rPr>
      </w:pPr>
    </w:p>
    <w:p w14:paraId="34F16A12" w14:textId="2EB59F75" w:rsidR="00A97BFE" w:rsidRPr="00E05BE6" w:rsidRDefault="00104C11">
      <w:pPr>
        <w:pStyle w:val="BodyText"/>
        <w:spacing w:before="11"/>
        <w:rPr>
          <w:b/>
          <w:sz w:val="15"/>
        </w:rPr>
      </w:pPr>
      <w:r w:rsidRPr="00E05BE6">
        <w:rPr>
          <w:noProof/>
        </w:rPr>
        <mc:AlternateContent>
          <mc:Choice Requires="wps">
            <w:drawing>
              <wp:inline distT="0" distB="0" distL="0" distR="0" wp14:anchorId="34F16A27" wp14:editId="08B32173">
                <wp:extent cx="5876290" cy="352425"/>
                <wp:effectExtent l="0" t="0" r="10160" b="28575"/>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524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F16A31" w14:textId="7D562FC5" w:rsidR="00A97BFE" w:rsidRDefault="000E7264" w:rsidP="0015700C">
                            <w:pPr>
                              <w:spacing w:before="0" w:after="0"/>
                              <w:ind w:left="113"/>
                            </w:pPr>
                            <w:r>
                              <w:rPr>
                                <w:b/>
                              </w:rPr>
                              <w:t>Name</w:t>
                            </w:r>
                            <w:r>
                              <w:rPr>
                                <w:b/>
                                <w:spacing w:val="-4"/>
                              </w:rPr>
                              <w:t xml:space="preserve"> </w:t>
                            </w:r>
                            <w:r>
                              <w:rPr>
                                <w:b/>
                              </w:rPr>
                              <w:t>of</w:t>
                            </w:r>
                            <w:r>
                              <w:rPr>
                                <w:b/>
                                <w:spacing w:val="-1"/>
                              </w:rPr>
                              <w:t xml:space="preserve"> </w:t>
                            </w:r>
                            <w:r>
                              <w:rPr>
                                <w:b/>
                              </w:rPr>
                              <w:t>policy/procedure/decision:</w:t>
                            </w:r>
                            <w:r>
                              <w:rPr>
                                <w:b/>
                                <w:spacing w:val="48"/>
                              </w:rPr>
                              <w:t xml:space="preserve"> </w:t>
                            </w:r>
                            <w:r w:rsidR="0015700C" w:rsidRPr="0015700C">
                              <w:rPr>
                                <w:bCs/>
                              </w:rPr>
                              <w:t xml:space="preserve">Recruitment and Admissions Policy </w:t>
                            </w:r>
                          </w:p>
                        </w:txbxContent>
                      </wps:txbx>
                      <wps:bodyPr rot="0" vert="horz" wrap="square" lIns="0" tIns="0" rIns="0" bIns="0" anchor="t" anchorCtr="0" upright="1">
                        <a:noAutofit/>
                      </wps:bodyPr>
                    </wps:wsp>
                  </a:graphicData>
                </a:graphic>
              </wp:inline>
            </w:drawing>
          </mc:Choice>
          <mc:Fallback>
            <w:pict>
              <v:shapetype w14:anchorId="34F16A27" id="_x0000_t202" coordsize="21600,21600" o:spt="202" path="m,l,21600r21600,l21600,xe">
                <v:stroke joinstyle="miter"/>
                <v:path gradientshapeok="t" o:connecttype="rect"/>
              </v:shapetype>
              <v:shape id="docshape3" o:spid="_x0000_s1026" type="#_x0000_t202" style="width:462.7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InCgIAAPIDAAAOAAAAZHJzL2Uyb0RvYy54bWysU9tu2zAMfR+wfxD0vjjJljQ14hRdug4D&#10;ugvQ7QNkWbaFyaJGKbGzry8lO2mxvQ3Tg0CJ1CF5eLS9GTrDjgq9BlvwxWzOmbISKm2bgv/4fv9m&#10;w5kPwlbCgFUFPynPb3avX217l6sltGAqhYxArM97V/A2BJdnmZet6oSfgVOWnDVgJwIdsckqFD2h&#10;dyZbzufrrAesHIJU3tPt3ejku4Rf10qGr3XtVWCm4FRbSDumvYx7ttuKvEHhWi2nMsQ/VNEJbSnp&#10;BepOBMEOqP+C6rRE8FCHmYQug7rWUqUeqJvF/I9uHlvhVOqFyPHuQpP/f7Dyy/HRfUMWhvcw0ABT&#10;E949gPzpmYV9K2yjbhGhb5WoKPEiUpb1zufT00i1z30EKfvPUNGQxSFAAhpq7CIr1CcjdBrA6UK6&#10;GgKTdLnaXK2X1+SS5Hu7Wr5brlIKkZ9fO/Tho4KORaPgSENN6OL44EOsRuTnkJjMwr02Jg3WWNYX&#10;fD2/vhr7AqOr6IxhHptyb5AdRZRGWlNe/zKs04EEanRX8M0lSOSRjQ+2SlmC0Ga0qRJjJ3oiIyM3&#10;YSgHCow0lVCdiCiEUYj0cchoAX9z1pMIC+5/HQQqzswnS2RHxZ4NPBvl2RBW0tOCB85Gcx9GZR8c&#10;6qYl5HGcFm5pILVOXD1XMdVJwkoUTp8gKvflOUU9f9XdEwAAAP//AwBQSwMEFAAGAAgAAAAhALR5&#10;ZL/bAAAABAEAAA8AAABkcnMvZG93bnJldi54bWxMj8FuwjAQRO+V+g/WVuqtOIW6hZANQhXl1AOk&#10;/QATL0nUeB3FhoS/x+2lXFYazWjmbbYabSvO1PvGMcLzJAFBXDrTcIXw/fXxNAfhg2ajW8eEcCEP&#10;q/z+LtOpcQPv6VyESsQS9qlGqEPoUil9WZPVfuI64ugdXW91iLKvpOn1EMttK6dJ8iqtbjgu1Lqj&#10;95rKn+JkEY7bbnhbFOOQqP1u98mb2VrRDPHxYVwvQQQaw38YfvEjOuSR6eBObLxoEeIj4e9GbzFV&#10;LyAOCEopkHkmb+HzKwAAAP//AwBQSwECLQAUAAYACAAAACEAtoM4kv4AAADhAQAAEwAAAAAAAAAA&#10;AAAAAAAAAAAAW0NvbnRlbnRfVHlwZXNdLnhtbFBLAQItABQABgAIAAAAIQA4/SH/1gAAAJQBAAAL&#10;AAAAAAAAAAAAAAAAAC8BAABfcmVscy8ucmVsc1BLAQItABQABgAIAAAAIQDM3BInCgIAAPIDAAAO&#10;AAAAAAAAAAAAAAAAAC4CAABkcnMvZTJvRG9jLnhtbFBLAQItABQABgAIAAAAIQC0eWS/2wAAAAQB&#10;AAAPAAAAAAAAAAAAAAAAAGQEAABkcnMvZG93bnJldi54bWxQSwUGAAAAAAQABADzAAAAbAUAAAAA&#10;" filled="f" strokeweight=".16936mm">
                <v:textbox inset="0,0,0,0">
                  <w:txbxContent>
                    <w:p w14:paraId="34F16A31" w14:textId="7D562FC5" w:rsidR="00A97BFE" w:rsidRDefault="000E7264" w:rsidP="0015700C">
                      <w:pPr>
                        <w:spacing w:before="0" w:after="0"/>
                        <w:ind w:left="113"/>
                      </w:pPr>
                      <w:r>
                        <w:rPr>
                          <w:b/>
                        </w:rPr>
                        <w:t>Name</w:t>
                      </w:r>
                      <w:r>
                        <w:rPr>
                          <w:b/>
                          <w:spacing w:val="-4"/>
                        </w:rPr>
                        <w:t xml:space="preserve"> </w:t>
                      </w:r>
                      <w:r>
                        <w:rPr>
                          <w:b/>
                        </w:rPr>
                        <w:t>of</w:t>
                      </w:r>
                      <w:r>
                        <w:rPr>
                          <w:b/>
                          <w:spacing w:val="-1"/>
                        </w:rPr>
                        <w:t xml:space="preserve"> </w:t>
                      </w:r>
                      <w:r>
                        <w:rPr>
                          <w:b/>
                        </w:rPr>
                        <w:t>policy/procedure/decision:</w:t>
                      </w:r>
                      <w:r>
                        <w:rPr>
                          <w:b/>
                          <w:spacing w:val="48"/>
                        </w:rPr>
                        <w:t xml:space="preserve"> </w:t>
                      </w:r>
                      <w:r w:rsidR="0015700C" w:rsidRPr="0015700C">
                        <w:rPr>
                          <w:bCs/>
                        </w:rPr>
                        <w:t xml:space="preserve">Recruitment and Admissions Policy </w:t>
                      </w:r>
                    </w:p>
                  </w:txbxContent>
                </v:textbox>
                <w10:anchorlock/>
              </v:shape>
            </w:pict>
          </mc:Fallback>
        </mc:AlternateContent>
      </w:r>
    </w:p>
    <w:p w14:paraId="34F16A14" w14:textId="5A13293D" w:rsidR="00A97BFE" w:rsidRPr="00E05BE6" w:rsidRDefault="0015700C">
      <w:pPr>
        <w:pStyle w:val="BodyText"/>
        <w:spacing w:before="4"/>
        <w:rPr>
          <w:b/>
          <w:sz w:val="22"/>
        </w:rPr>
      </w:pPr>
      <w:r w:rsidRPr="00E05BE6">
        <w:rPr>
          <w:noProof/>
        </w:rPr>
        <mc:AlternateContent>
          <mc:Choice Requires="wps">
            <w:drawing>
              <wp:inline distT="0" distB="0" distL="0" distR="0" wp14:anchorId="2C21FC24" wp14:editId="2ED2AD52">
                <wp:extent cx="5876290" cy="1520190"/>
                <wp:effectExtent l="0" t="0" r="10160" b="22860"/>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52019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E9EC0" w14:textId="77777777" w:rsidR="0015700C" w:rsidRDefault="0015700C" w:rsidP="0015700C">
                            <w:pPr>
                              <w:spacing w:before="18"/>
                              <w:ind w:left="108"/>
                              <w:rPr>
                                <w:b/>
                              </w:rPr>
                            </w:pPr>
                            <w:r>
                              <w:rPr>
                                <w:b/>
                              </w:rPr>
                              <w:t>Provide</w:t>
                            </w:r>
                            <w:r>
                              <w:rPr>
                                <w:b/>
                                <w:spacing w:val="-4"/>
                              </w:rPr>
                              <w:t xml:space="preserve"> </w:t>
                            </w:r>
                            <w:proofErr w:type="gramStart"/>
                            <w:r>
                              <w:rPr>
                                <w:b/>
                              </w:rPr>
                              <w:t>a</w:t>
                            </w:r>
                            <w:r>
                              <w:rPr>
                                <w:b/>
                                <w:spacing w:val="-3"/>
                              </w:rPr>
                              <w:t xml:space="preserve"> </w:t>
                            </w:r>
                            <w:r>
                              <w:rPr>
                                <w:b/>
                              </w:rPr>
                              <w:t>brief</w:t>
                            </w:r>
                            <w:r>
                              <w:rPr>
                                <w:b/>
                                <w:spacing w:val="-4"/>
                              </w:rPr>
                              <w:t xml:space="preserve"> </w:t>
                            </w:r>
                            <w:r>
                              <w:rPr>
                                <w:b/>
                              </w:rPr>
                              <w:t>summary</w:t>
                            </w:r>
                            <w:proofErr w:type="gramEnd"/>
                            <w:r>
                              <w:rPr>
                                <w:b/>
                                <w:spacing w:val="-3"/>
                              </w:rPr>
                              <w:t xml:space="preserve"> </w:t>
                            </w:r>
                            <w:r>
                              <w:rPr>
                                <w:b/>
                              </w:rPr>
                              <w:t>of</w:t>
                            </w:r>
                            <w:r>
                              <w:rPr>
                                <w:b/>
                                <w:spacing w:val="-3"/>
                              </w:rPr>
                              <w:t xml:space="preserve"> </w:t>
                            </w:r>
                            <w:r>
                              <w:rPr>
                                <w:b/>
                              </w:rPr>
                              <w:t>the</w:t>
                            </w:r>
                            <w:r>
                              <w:rPr>
                                <w:b/>
                                <w:spacing w:val="-4"/>
                              </w:rPr>
                              <w:t xml:space="preserve"> </w:t>
                            </w:r>
                            <w:r>
                              <w:rPr>
                                <w:b/>
                              </w:rPr>
                              <w:t>aims</w:t>
                            </w:r>
                            <w:r>
                              <w:rPr>
                                <w:b/>
                                <w:spacing w:val="-4"/>
                              </w:rPr>
                              <w:t xml:space="preserve"> </w:t>
                            </w:r>
                            <w:r>
                              <w:rPr>
                                <w:b/>
                              </w:rPr>
                              <w:t>of</w:t>
                            </w:r>
                            <w:r>
                              <w:rPr>
                                <w:b/>
                                <w:spacing w:val="-3"/>
                              </w:rPr>
                              <w:t xml:space="preserve"> </w:t>
                            </w:r>
                            <w:r>
                              <w:rPr>
                                <w:b/>
                              </w:rPr>
                              <w:t>the</w:t>
                            </w:r>
                            <w:r>
                              <w:rPr>
                                <w:b/>
                                <w:spacing w:val="-4"/>
                              </w:rPr>
                              <w:t xml:space="preserve"> </w:t>
                            </w:r>
                            <w:r>
                              <w:rPr>
                                <w:b/>
                              </w:rPr>
                              <w:t>policy/procedure/decision</w:t>
                            </w:r>
                            <w:r>
                              <w:rPr>
                                <w:b/>
                                <w:spacing w:val="-1"/>
                              </w:rPr>
                              <w:t xml:space="preserve"> </w:t>
                            </w:r>
                            <w:r>
                              <w:rPr>
                                <w:b/>
                              </w:rPr>
                              <w:t>and</w:t>
                            </w:r>
                            <w:r>
                              <w:rPr>
                                <w:b/>
                                <w:spacing w:val="-2"/>
                              </w:rPr>
                              <w:t xml:space="preserve"> </w:t>
                            </w:r>
                            <w:r>
                              <w:rPr>
                                <w:b/>
                              </w:rPr>
                              <w:t>main</w:t>
                            </w:r>
                            <w:r>
                              <w:rPr>
                                <w:b/>
                                <w:spacing w:val="-1"/>
                              </w:rPr>
                              <w:t xml:space="preserve"> </w:t>
                            </w:r>
                            <w:r>
                              <w:rPr>
                                <w:b/>
                              </w:rPr>
                              <w:t>activities:</w:t>
                            </w:r>
                          </w:p>
                          <w:p w14:paraId="013CDC9B" w14:textId="77777777" w:rsidR="0015700C" w:rsidRDefault="0015700C" w:rsidP="0015700C">
                            <w:pPr>
                              <w:spacing w:before="18"/>
                              <w:ind w:left="108"/>
                              <w:rPr>
                                <w:rStyle w:val="normaltextrun"/>
                                <w:color w:val="000000"/>
                                <w:shd w:val="clear" w:color="auto" w:fill="FFFFFF"/>
                              </w:rPr>
                            </w:pPr>
                          </w:p>
                          <w:p w14:paraId="16E7EA45" w14:textId="77777777" w:rsidR="0015700C" w:rsidRDefault="0015700C" w:rsidP="0015700C">
                            <w:pPr>
                              <w:spacing w:before="18"/>
                              <w:ind w:left="108"/>
                              <w:rPr>
                                <w:b/>
                              </w:rPr>
                            </w:pPr>
                            <w:r>
                              <w:rPr>
                                <w:rStyle w:val="normaltextrun"/>
                                <w:color w:val="000000"/>
                                <w:shd w:val="clear" w:color="auto" w:fill="FFFFFF"/>
                              </w:rPr>
                              <w:t xml:space="preserve">This Policy sets out the requirements in relation to student recruitment and admissions and where roles and responsibilities sit within the organisation. </w:t>
                            </w:r>
                          </w:p>
                        </w:txbxContent>
                      </wps:txbx>
                      <wps:bodyPr rot="0" vert="horz" wrap="square" lIns="0" tIns="0" rIns="0" bIns="0" anchor="t" anchorCtr="0" upright="1">
                        <a:noAutofit/>
                      </wps:bodyPr>
                    </wps:wsp>
                  </a:graphicData>
                </a:graphic>
              </wp:inline>
            </w:drawing>
          </mc:Choice>
          <mc:Fallback>
            <w:pict>
              <v:shape w14:anchorId="2C21FC24" id="docshape4" o:spid="_x0000_s1027" type="#_x0000_t202" style="width:462.7pt;height:11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fvCgIAAPoDAAAOAAAAZHJzL2Uyb0RvYy54bWysk1Fv0zAQx9+R+A6W32naSuu6qOk0OoaQ&#10;BkMafADHcRILx2fObpPy6Tk7STfBGyIP1jk+/+/ud+fd7dAZdlLoNdiCrxZLzpSVUGnbFPz7t4d3&#10;W858ELYSBqwq+Fl5frt/+2bXu1ytoQVTKWQkYn3eu4K3Ibg8y7xsVSf8ApyydFgDdiLQFpusQtGT&#10;emey9XK5yXrAyiFI5T39vR8P+T7p17WS4amuvQrMFJxyC2nFtJZxzfY7kTcoXKvllIb4hyw6oS0F&#10;vUjdiyDYEfVfUp2WCB7qsJDQZVDXWqpUA1WzWv5RzXMrnEq1EBzvLpj8/5OVX07P7iuyMLyHgRqY&#10;ivDuEeQPzywcWmEbdYcIfatERYFXEVnWO59PVyNqn/soUvafoaImi2OAJDTU2EUqVCcjdWrA+QJd&#10;DYFJ+nm1vd6sb+hI0tnqijDQJsYQ+XzdoQ8fFXQsGgVH6mqSF6dHH0bX2SVGs/CgjUmdNZb1Bd8s&#10;b67HwsDoKh5GN49NeTDITiLORvqmuP61W6cDTajRXcG3FyeRRxwfbJWiBKHNaFPSxk58IpIRThjK&#10;gelqghdxlVCdCRjCOJD0gMhoAX9x1tMwFtz/PApUnJlPlqDHyZ0NnI1yNoSVdLXggbPRPIRxwo8O&#10;ddOS8thWC3fUmFonZC9ZTOnSgCXo02OIE/x6n7xenuz+NwAAAP//AwBQSwMEFAAGAAgAAAAhAOHq&#10;Vn3cAAAABQEAAA8AAABkcnMvZG93bnJldi54bWxMj8FOwzAQRO9I/QdrkbhRh6QBEuJUVQWcOLSB&#10;D3DjbRIRr6PYbcLfs+0FLiuNZjTztljPthdnHH3nSMHDMgKBVDvTUaPg6/Pt/hmED5qM7h2hgh/0&#10;sC4XN4XOjZtoj+cqNIJLyOdaQRvCkEvp6xat9ks3ILF3dKPVgeXYSDPqicttL+MoepRWd8QLrR5w&#10;22L9XZ2sguP7MD1l1TxF6X63+6DXZJNiotTd7bx5ARFwDn9huOAzOpTMdHAnMl70CviRcL3sZXG6&#10;AnFQECfZCmRZyP/05S8AAAD//wMAUEsBAi0AFAAGAAgAAAAhALaDOJL+AAAA4QEAABMAAAAAAAAA&#10;AAAAAAAAAAAAAFtDb250ZW50X1R5cGVzXS54bWxQSwECLQAUAAYACAAAACEAOP0h/9YAAACUAQAA&#10;CwAAAAAAAAAAAAAAAAAvAQAAX3JlbHMvLnJlbHNQSwECLQAUAAYACAAAACEAovfH7woCAAD6AwAA&#10;DgAAAAAAAAAAAAAAAAAuAgAAZHJzL2Uyb0RvYy54bWxQSwECLQAUAAYACAAAACEA4epWfdwAAAAF&#10;AQAADwAAAAAAAAAAAAAAAABkBAAAZHJzL2Rvd25yZXYueG1sUEsFBgAAAAAEAAQA8wAAAG0FAAAA&#10;AA==&#10;" filled="f" strokeweight=".16936mm">
                <v:textbox inset="0,0,0,0">
                  <w:txbxContent>
                    <w:p w14:paraId="159E9EC0" w14:textId="77777777" w:rsidR="0015700C" w:rsidRDefault="0015700C" w:rsidP="0015700C">
                      <w:pPr>
                        <w:spacing w:before="18"/>
                        <w:ind w:left="108"/>
                        <w:rPr>
                          <w:b/>
                        </w:rPr>
                      </w:pPr>
                      <w:r>
                        <w:rPr>
                          <w:b/>
                        </w:rPr>
                        <w:t>Provide</w:t>
                      </w:r>
                      <w:r>
                        <w:rPr>
                          <w:b/>
                          <w:spacing w:val="-4"/>
                        </w:rPr>
                        <w:t xml:space="preserve"> </w:t>
                      </w:r>
                      <w:proofErr w:type="gramStart"/>
                      <w:r>
                        <w:rPr>
                          <w:b/>
                        </w:rPr>
                        <w:t>a</w:t>
                      </w:r>
                      <w:r>
                        <w:rPr>
                          <w:b/>
                          <w:spacing w:val="-3"/>
                        </w:rPr>
                        <w:t xml:space="preserve"> </w:t>
                      </w:r>
                      <w:r>
                        <w:rPr>
                          <w:b/>
                        </w:rPr>
                        <w:t>brief</w:t>
                      </w:r>
                      <w:r>
                        <w:rPr>
                          <w:b/>
                          <w:spacing w:val="-4"/>
                        </w:rPr>
                        <w:t xml:space="preserve"> </w:t>
                      </w:r>
                      <w:r>
                        <w:rPr>
                          <w:b/>
                        </w:rPr>
                        <w:t>summary</w:t>
                      </w:r>
                      <w:proofErr w:type="gramEnd"/>
                      <w:r>
                        <w:rPr>
                          <w:b/>
                          <w:spacing w:val="-3"/>
                        </w:rPr>
                        <w:t xml:space="preserve"> </w:t>
                      </w:r>
                      <w:r>
                        <w:rPr>
                          <w:b/>
                        </w:rPr>
                        <w:t>of</w:t>
                      </w:r>
                      <w:r>
                        <w:rPr>
                          <w:b/>
                          <w:spacing w:val="-3"/>
                        </w:rPr>
                        <w:t xml:space="preserve"> </w:t>
                      </w:r>
                      <w:r>
                        <w:rPr>
                          <w:b/>
                        </w:rPr>
                        <w:t>the</w:t>
                      </w:r>
                      <w:r>
                        <w:rPr>
                          <w:b/>
                          <w:spacing w:val="-4"/>
                        </w:rPr>
                        <w:t xml:space="preserve"> </w:t>
                      </w:r>
                      <w:r>
                        <w:rPr>
                          <w:b/>
                        </w:rPr>
                        <w:t>aims</w:t>
                      </w:r>
                      <w:r>
                        <w:rPr>
                          <w:b/>
                          <w:spacing w:val="-4"/>
                        </w:rPr>
                        <w:t xml:space="preserve"> </w:t>
                      </w:r>
                      <w:r>
                        <w:rPr>
                          <w:b/>
                        </w:rPr>
                        <w:t>of</w:t>
                      </w:r>
                      <w:r>
                        <w:rPr>
                          <w:b/>
                          <w:spacing w:val="-3"/>
                        </w:rPr>
                        <w:t xml:space="preserve"> </w:t>
                      </w:r>
                      <w:r>
                        <w:rPr>
                          <w:b/>
                        </w:rPr>
                        <w:t>the</w:t>
                      </w:r>
                      <w:r>
                        <w:rPr>
                          <w:b/>
                          <w:spacing w:val="-4"/>
                        </w:rPr>
                        <w:t xml:space="preserve"> </w:t>
                      </w:r>
                      <w:r>
                        <w:rPr>
                          <w:b/>
                        </w:rPr>
                        <w:t>policy/procedure/decision</w:t>
                      </w:r>
                      <w:r>
                        <w:rPr>
                          <w:b/>
                          <w:spacing w:val="-1"/>
                        </w:rPr>
                        <w:t xml:space="preserve"> </w:t>
                      </w:r>
                      <w:r>
                        <w:rPr>
                          <w:b/>
                        </w:rPr>
                        <w:t>and</w:t>
                      </w:r>
                      <w:r>
                        <w:rPr>
                          <w:b/>
                          <w:spacing w:val="-2"/>
                        </w:rPr>
                        <w:t xml:space="preserve"> </w:t>
                      </w:r>
                      <w:r>
                        <w:rPr>
                          <w:b/>
                        </w:rPr>
                        <w:t>main</w:t>
                      </w:r>
                      <w:r>
                        <w:rPr>
                          <w:b/>
                          <w:spacing w:val="-1"/>
                        </w:rPr>
                        <w:t xml:space="preserve"> </w:t>
                      </w:r>
                      <w:r>
                        <w:rPr>
                          <w:b/>
                        </w:rPr>
                        <w:t>activities:</w:t>
                      </w:r>
                    </w:p>
                    <w:p w14:paraId="013CDC9B" w14:textId="77777777" w:rsidR="0015700C" w:rsidRDefault="0015700C" w:rsidP="0015700C">
                      <w:pPr>
                        <w:spacing w:before="18"/>
                        <w:ind w:left="108"/>
                        <w:rPr>
                          <w:rStyle w:val="normaltextrun"/>
                          <w:color w:val="000000"/>
                          <w:shd w:val="clear" w:color="auto" w:fill="FFFFFF"/>
                        </w:rPr>
                      </w:pPr>
                    </w:p>
                    <w:p w14:paraId="16E7EA45" w14:textId="77777777" w:rsidR="0015700C" w:rsidRDefault="0015700C" w:rsidP="0015700C">
                      <w:pPr>
                        <w:spacing w:before="18"/>
                        <w:ind w:left="108"/>
                        <w:rPr>
                          <w:b/>
                        </w:rPr>
                      </w:pPr>
                      <w:r>
                        <w:rPr>
                          <w:rStyle w:val="normaltextrun"/>
                          <w:color w:val="000000"/>
                          <w:shd w:val="clear" w:color="auto" w:fill="FFFFFF"/>
                        </w:rPr>
                        <w:t xml:space="preserve">This Policy sets out the requirements in relation to student recruitment and admissions and where roles and responsibilities sit within the organisation. </w:t>
                      </w:r>
                    </w:p>
                  </w:txbxContent>
                </v:textbox>
                <w10:anchorlock/>
              </v:shape>
            </w:pict>
          </mc:Fallback>
        </mc:AlternateContent>
      </w:r>
    </w:p>
    <w:p w14:paraId="7AEF0C61" w14:textId="1B6954A8" w:rsidR="007C34A9" w:rsidRPr="00E05BE6" w:rsidRDefault="0015700C" w:rsidP="0015700C">
      <w:pPr>
        <w:spacing w:before="52"/>
        <w:ind w:right="741"/>
        <w:jc w:val="both"/>
        <w:rPr>
          <w:b/>
        </w:rPr>
      </w:pPr>
      <w:r w:rsidRPr="00E05BE6">
        <w:rPr>
          <w:noProof/>
        </w:rPr>
        <mc:AlternateContent>
          <mc:Choice Requires="wps">
            <w:drawing>
              <wp:inline distT="0" distB="0" distL="0" distR="0" wp14:anchorId="32E16BC7" wp14:editId="0CF0745B">
                <wp:extent cx="5876290" cy="403860"/>
                <wp:effectExtent l="0" t="0" r="10160" b="15240"/>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4038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6F95D" w14:textId="1DE7B173" w:rsidR="0015700C" w:rsidRDefault="0015700C" w:rsidP="0015700C">
                            <w:pPr>
                              <w:tabs>
                                <w:tab w:val="left" w:pos="5869"/>
                              </w:tabs>
                              <w:spacing w:before="21"/>
                              <w:ind w:firstLine="108"/>
                            </w:pPr>
                            <w:r>
                              <w:rPr>
                                <w:b/>
                              </w:rPr>
                              <w:t>Assessed</w:t>
                            </w:r>
                            <w:r>
                              <w:rPr>
                                <w:b/>
                                <w:spacing w:val="-2"/>
                              </w:rPr>
                              <w:t xml:space="preserve"> </w:t>
                            </w:r>
                            <w:r>
                              <w:rPr>
                                <w:b/>
                              </w:rPr>
                              <w:t xml:space="preserve">By:  </w:t>
                            </w:r>
                            <w:r>
                              <w:rPr>
                                <w:b/>
                                <w:spacing w:val="4"/>
                              </w:rPr>
                              <w:t xml:space="preserve"> </w:t>
                            </w:r>
                            <w:r w:rsidRPr="008260BB">
                              <w:rPr>
                                <w:bCs/>
                              </w:rPr>
                              <w:t xml:space="preserve">Nathan Tyler </w:t>
                            </w:r>
                            <w:r>
                              <w:rPr>
                                <w:b/>
                                <w:spacing w:val="4"/>
                              </w:rPr>
                              <w:t xml:space="preserve">   </w:t>
                            </w:r>
                            <w:r>
                              <w:rPr>
                                <w:b/>
                              </w:rPr>
                              <w:t>Date:</w:t>
                            </w:r>
                            <w:r>
                              <w:rPr>
                                <w:b/>
                                <w:spacing w:val="70"/>
                              </w:rPr>
                              <w:t xml:space="preserve"> </w:t>
                            </w:r>
                            <w:r w:rsidR="004B7BD2">
                              <w:rPr>
                                <w:bCs/>
                              </w:rPr>
                              <w:t>March</w:t>
                            </w:r>
                            <w:r w:rsidRPr="008260BB">
                              <w:rPr>
                                <w:bCs/>
                              </w:rPr>
                              <w:t xml:space="preserve"> 2026</w:t>
                            </w:r>
                          </w:p>
                        </w:txbxContent>
                      </wps:txbx>
                      <wps:bodyPr rot="0" vert="horz" wrap="square" lIns="0" tIns="0" rIns="0" bIns="0" anchor="t" anchorCtr="0" upright="1">
                        <a:noAutofit/>
                      </wps:bodyPr>
                    </wps:wsp>
                  </a:graphicData>
                </a:graphic>
              </wp:inline>
            </w:drawing>
          </mc:Choice>
          <mc:Fallback>
            <w:pict>
              <v:shapetype w14:anchorId="32E16BC7" id="_x0000_t202" coordsize="21600,21600" o:spt="202" path="m,l,21600r21600,l21600,xe">
                <v:stroke joinstyle="miter"/>
                <v:path gradientshapeok="t" o:connecttype="rect"/>
              </v:shapetype>
              <v:shape id="docshape5" o:spid="_x0000_s1028" type="#_x0000_t202" style="width:462.7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ClDgIAAPkDAAAOAAAAZHJzL2Uyb0RvYy54bWysU9uO0zAQfUfiHyy/06QFut2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7ebq/XqmlySfG/y15t1mkomivNrhz58UNCzaJQcaagJXRwffIjViOIcEpNZuNfGpMEay4aS&#10;r/Prq6kvMLqOzhjmsa32BtlRRGmklVojz/OwXgcSqNF9yTeXIFFENt7bOmUJQpvJpkqMnemJjEzc&#10;hLEama5LvooJIlsV1CfiC2HSI/0fMjrAX5wNpMWS+58HgYoz89ES51G4ZwPPRnU2hJX0tOSBs8nc&#10;h0ngB4e67Qh5mqqFW5pLoxNlT1XM5ZK+EpPzX4gCfn5OUU8/dvcbAAD//wMAUEsDBBQABgAIAAAA&#10;IQAr4A/j2wAAAAQBAAAPAAAAZHJzL2Rvd25yZXYueG1sTI/BTsMwEETvSPyDtUjcqEPThDbEqSpE&#10;OXFoQz9gG2+TiHgdxW6T/n0NF7isNJrRzNt8PZlOXGhwrWUFz7MIBHFldcu1gsPX9mkJwnlkjZ1l&#10;UnAlB+vi/i7HTNuR93QpfS1CCbsMFTTe95mUrmrIoJvZnjh4JzsY9EEOtdQDjqHcdHIeRak02HJY&#10;aLCnt4aq7/JsFJw++vFlVU5jlOx3u09+jzcJxUo9PkybVxCeJv8Xhh/8gA5FYDraM2snOgXhEf97&#10;g7eaJwsQRwVpnIIscvkfvrgBAAD//wMAUEsBAi0AFAAGAAgAAAAhALaDOJL+AAAA4QEAABMAAAAA&#10;AAAAAAAAAAAAAAAAAFtDb250ZW50X1R5cGVzXS54bWxQSwECLQAUAAYACAAAACEAOP0h/9YAAACU&#10;AQAACwAAAAAAAAAAAAAAAAAvAQAAX3JlbHMvLnJlbHNQSwECLQAUAAYACAAAACEAOREApQ4CAAD5&#10;AwAADgAAAAAAAAAAAAAAAAAuAgAAZHJzL2Uyb0RvYy54bWxQSwECLQAUAAYACAAAACEAK+AP49sA&#10;AAAEAQAADwAAAAAAAAAAAAAAAABoBAAAZHJzL2Rvd25yZXYueG1sUEsFBgAAAAAEAAQA8wAAAHAF&#10;AAAAAA==&#10;" filled="f" strokeweight=".16936mm">
                <v:textbox inset="0,0,0,0">
                  <w:txbxContent>
                    <w:p w14:paraId="5B16F95D" w14:textId="1DE7B173" w:rsidR="0015700C" w:rsidRDefault="0015700C" w:rsidP="0015700C">
                      <w:pPr>
                        <w:tabs>
                          <w:tab w:val="left" w:pos="5869"/>
                        </w:tabs>
                        <w:spacing w:before="21"/>
                        <w:ind w:firstLine="108"/>
                      </w:pPr>
                      <w:r>
                        <w:rPr>
                          <w:b/>
                        </w:rPr>
                        <w:t>Assessed</w:t>
                      </w:r>
                      <w:r>
                        <w:rPr>
                          <w:b/>
                          <w:spacing w:val="-2"/>
                        </w:rPr>
                        <w:t xml:space="preserve"> </w:t>
                      </w:r>
                      <w:r>
                        <w:rPr>
                          <w:b/>
                        </w:rPr>
                        <w:t xml:space="preserve">By:  </w:t>
                      </w:r>
                      <w:r>
                        <w:rPr>
                          <w:b/>
                          <w:spacing w:val="4"/>
                        </w:rPr>
                        <w:t xml:space="preserve"> </w:t>
                      </w:r>
                      <w:r w:rsidRPr="008260BB">
                        <w:rPr>
                          <w:bCs/>
                        </w:rPr>
                        <w:t xml:space="preserve">Nathan Tyler </w:t>
                      </w:r>
                      <w:r>
                        <w:rPr>
                          <w:b/>
                          <w:spacing w:val="4"/>
                        </w:rPr>
                        <w:t xml:space="preserve">   </w:t>
                      </w:r>
                      <w:r>
                        <w:rPr>
                          <w:b/>
                        </w:rPr>
                        <w:t>Date:</w:t>
                      </w:r>
                      <w:r>
                        <w:rPr>
                          <w:b/>
                          <w:spacing w:val="70"/>
                        </w:rPr>
                        <w:t xml:space="preserve"> </w:t>
                      </w:r>
                      <w:r w:rsidR="004B7BD2">
                        <w:rPr>
                          <w:bCs/>
                        </w:rPr>
                        <w:t>March</w:t>
                      </w:r>
                      <w:r w:rsidRPr="008260BB">
                        <w:rPr>
                          <w:bCs/>
                        </w:rPr>
                        <w:t xml:space="preserve"> 2026</w:t>
                      </w:r>
                    </w:p>
                  </w:txbxContent>
                </v:textbox>
                <w10:anchorlock/>
              </v:shape>
            </w:pict>
          </mc:Fallback>
        </mc:AlternateContent>
      </w:r>
    </w:p>
    <w:p w14:paraId="34F16A16" w14:textId="741C40CE" w:rsidR="00A97BFE" w:rsidRPr="00E05BE6" w:rsidRDefault="000E7264">
      <w:pPr>
        <w:spacing w:before="52"/>
        <w:ind w:left="220" w:right="741"/>
        <w:jc w:val="both"/>
        <w:rPr>
          <w:b/>
        </w:rPr>
      </w:pPr>
      <w:r w:rsidRPr="00E05BE6">
        <w:rPr>
          <w:b/>
        </w:rPr>
        <w:t>This stage establishes whether a policy, procedure or decision will have a differential</w:t>
      </w:r>
      <w:r w:rsidRPr="00E05BE6">
        <w:rPr>
          <w:b/>
          <w:spacing w:val="1"/>
        </w:rPr>
        <w:t xml:space="preserve"> </w:t>
      </w:r>
      <w:r w:rsidRPr="00E05BE6">
        <w:rPr>
          <w:b/>
        </w:rPr>
        <w:t xml:space="preserve">impact </w:t>
      </w:r>
      <w:r w:rsidRPr="00E05BE6">
        <w:rPr>
          <w:b/>
          <w:u w:val="single"/>
        </w:rPr>
        <w:t>from an equality perspective</w:t>
      </w:r>
      <w:r w:rsidRPr="00E05BE6">
        <w:rPr>
          <w:b/>
        </w:rPr>
        <w:t xml:space="preserve"> on people who share protected characteristics or</w:t>
      </w:r>
      <w:r w:rsidRPr="00E05BE6">
        <w:rPr>
          <w:b/>
          <w:spacing w:val="1"/>
        </w:rPr>
        <w:t xml:space="preserve"> </w:t>
      </w:r>
      <w:r w:rsidRPr="00E05BE6">
        <w:rPr>
          <w:b/>
        </w:rPr>
        <w:t>whether</w:t>
      </w:r>
      <w:r w:rsidRPr="00E05BE6">
        <w:rPr>
          <w:b/>
          <w:spacing w:val="-2"/>
        </w:rPr>
        <w:t xml:space="preserve"> </w:t>
      </w:r>
      <w:r w:rsidRPr="00E05BE6">
        <w:rPr>
          <w:b/>
        </w:rPr>
        <w:t>it</w:t>
      </w:r>
      <w:r w:rsidRPr="00E05BE6">
        <w:rPr>
          <w:b/>
          <w:spacing w:val="-2"/>
        </w:rPr>
        <w:t xml:space="preserve"> </w:t>
      </w:r>
      <w:r w:rsidRPr="00E05BE6">
        <w:rPr>
          <w:b/>
        </w:rPr>
        <w:t>is</w:t>
      </w:r>
      <w:r w:rsidRPr="00E05BE6">
        <w:rPr>
          <w:b/>
          <w:spacing w:val="-3"/>
        </w:rPr>
        <w:t xml:space="preserve"> </w:t>
      </w:r>
      <w:r w:rsidRPr="00E05BE6">
        <w:rPr>
          <w:b/>
        </w:rPr>
        <w:t>“equality</w:t>
      </w:r>
      <w:r w:rsidRPr="00E05BE6">
        <w:rPr>
          <w:b/>
          <w:spacing w:val="-3"/>
        </w:rPr>
        <w:t xml:space="preserve"> </w:t>
      </w:r>
      <w:r w:rsidRPr="00E05BE6">
        <w:rPr>
          <w:b/>
        </w:rPr>
        <w:t>neutral”</w:t>
      </w:r>
      <w:r w:rsidRPr="00E05BE6">
        <w:rPr>
          <w:b/>
          <w:spacing w:val="-1"/>
        </w:rPr>
        <w:t xml:space="preserve"> </w:t>
      </w:r>
      <w:r w:rsidRPr="00E05BE6">
        <w:rPr>
          <w:b/>
        </w:rPr>
        <w:t>(i.e.</w:t>
      </w:r>
      <w:r w:rsidRPr="00E05BE6">
        <w:rPr>
          <w:b/>
          <w:spacing w:val="-2"/>
        </w:rPr>
        <w:t xml:space="preserve"> </w:t>
      </w:r>
      <w:r w:rsidRPr="00E05BE6">
        <w:rPr>
          <w:b/>
        </w:rPr>
        <w:t>have</w:t>
      </w:r>
      <w:r w:rsidRPr="00E05BE6">
        <w:rPr>
          <w:b/>
          <w:spacing w:val="-2"/>
        </w:rPr>
        <w:t xml:space="preserve"> </w:t>
      </w:r>
      <w:r w:rsidRPr="00E05BE6">
        <w:rPr>
          <w:b/>
        </w:rPr>
        <w:t>no effect either positive</w:t>
      </w:r>
      <w:r w:rsidRPr="00E05BE6">
        <w:rPr>
          <w:b/>
          <w:spacing w:val="-1"/>
        </w:rPr>
        <w:t xml:space="preserve"> </w:t>
      </w:r>
      <w:r w:rsidRPr="00E05BE6">
        <w:rPr>
          <w:b/>
        </w:rPr>
        <w:t>or</w:t>
      </w:r>
      <w:r w:rsidRPr="00E05BE6">
        <w:rPr>
          <w:b/>
          <w:spacing w:val="-1"/>
        </w:rPr>
        <w:t xml:space="preserve"> </w:t>
      </w:r>
      <w:r w:rsidRPr="00E05BE6">
        <w:rPr>
          <w:b/>
        </w:rPr>
        <w:t>negative).</w:t>
      </w:r>
    </w:p>
    <w:p w14:paraId="34F16A18" w14:textId="77777777" w:rsidR="00A97BFE" w:rsidRPr="00E05BE6" w:rsidRDefault="000E7264">
      <w:pPr>
        <w:ind w:left="220" w:right="747"/>
        <w:jc w:val="both"/>
        <w:rPr>
          <w:b/>
        </w:rPr>
      </w:pPr>
      <w:r w:rsidRPr="00E05BE6">
        <w:rPr>
          <w:b/>
        </w:rPr>
        <w:t>The</w:t>
      </w:r>
      <w:r w:rsidRPr="00E05BE6">
        <w:rPr>
          <w:b/>
          <w:spacing w:val="1"/>
        </w:rPr>
        <w:t xml:space="preserve"> </w:t>
      </w:r>
      <w:r w:rsidRPr="00E05BE6">
        <w:rPr>
          <w:b/>
        </w:rPr>
        <w:t>protected</w:t>
      </w:r>
      <w:r w:rsidRPr="00E05BE6">
        <w:rPr>
          <w:b/>
          <w:spacing w:val="1"/>
        </w:rPr>
        <w:t xml:space="preserve"> </w:t>
      </w:r>
      <w:r w:rsidRPr="00E05BE6">
        <w:rPr>
          <w:b/>
        </w:rPr>
        <w:t>characteristics</w:t>
      </w:r>
      <w:r w:rsidRPr="00E05BE6">
        <w:rPr>
          <w:b/>
          <w:spacing w:val="1"/>
        </w:rPr>
        <w:t xml:space="preserve"> </w:t>
      </w:r>
      <w:proofErr w:type="gramStart"/>
      <w:r w:rsidRPr="00E05BE6">
        <w:rPr>
          <w:b/>
        </w:rPr>
        <w:t>are:</w:t>
      </w:r>
      <w:proofErr w:type="gramEnd"/>
      <w:r w:rsidRPr="00E05BE6">
        <w:rPr>
          <w:b/>
          <w:spacing w:val="1"/>
        </w:rPr>
        <w:t xml:space="preserve"> </w:t>
      </w:r>
      <w:r w:rsidRPr="00E05BE6">
        <w:rPr>
          <w:b/>
        </w:rPr>
        <w:t>age,</w:t>
      </w:r>
      <w:r w:rsidRPr="00E05BE6">
        <w:rPr>
          <w:b/>
          <w:spacing w:val="1"/>
        </w:rPr>
        <w:t xml:space="preserve"> </w:t>
      </w:r>
      <w:r w:rsidRPr="00E05BE6">
        <w:rPr>
          <w:b/>
        </w:rPr>
        <w:t>disability,</w:t>
      </w:r>
      <w:r w:rsidRPr="00E05BE6">
        <w:rPr>
          <w:b/>
          <w:spacing w:val="1"/>
        </w:rPr>
        <w:t xml:space="preserve"> </w:t>
      </w:r>
      <w:r w:rsidRPr="00E05BE6">
        <w:rPr>
          <w:b/>
        </w:rPr>
        <w:t>gender</w:t>
      </w:r>
      <w:r w:rsidRPr="00E05BE6">
        <w:rPr>
          <w:b/>
          <w:spacing w:val="1"/>
        </w:rPr>
        <w:t xml:space="preserve"> </w:t>
      </w:r>
      <w:r w:rsidRPr="00E05BE6">
        <w:rPr>
          <w:b/>
        </w:rPr>
        <w:t>reassignment,</w:t>
      </w:r>
      <w:r w:rsidRPr="00E05BE6">
        <w:rPr>
          <w:b/>
          <w:spacing w:val="1"/>
        </w:rPr>
        <w:t xml:space="preserve"> </w:t>
      </w:r>
      <w:r w:rsidRPr="00E05BE6">
        <w:rPr>
          <w:b/>
        </w:rPr>
        <w:t>pregnancy</w:t>
      </w:r>
      <w:r w:rsidRPr="00E05BE6">
        <w:rPr>
          <w:b/>
          <w:spacing w:val="1"/>
        </w:rPr>
        <w:t xml:space="preserve"> </w:t>
      </w:r>
      <w:r w:rsidRPr="00E05BE6">
        <w:rPr>
          <w:b/>
        </w:rPr>
        <w:t>or</w:t>
      </w:r>
      <w:r w:rsidRPr="00E05BE6">
        <w:rPr>
          <w:b/>
          <w:spacing w:val="1"/>
        </w:rPr>
        <w:t xml:space="preserve"> </w:t>
      </w:r>
      <w:r w:rsidRPr="00E05BE6">
        <w:rPr>
          <w:b/>
        </w:rPr>
        <w:t>maternity,</w:t>
      </w:r>
      <w:r w:rsidRPr="00E05BE6">
        <w:rPr>
          <w:b/>
          <w:spacing w:val="-3"/>
        </w:rPr>
        <w:t xml:space="preserve"> </w:t>
      </w:r>
      <w:r w:rsidRPr="00E05BE6">
        <w:rPr>
          <w:b/>
        </w:rPr>
        <w:t>race, religion</w:t>
      </w:r>
      <w:r w:rsidRPr="00E05BE6">
        <w:rPr>
          <w:b/>
          <w:spacing w:val="-3"/>
        </w:rPr>
        <w:t xml:space="preserve"> </w:t>
      </w:r>
      <w:r w:rsidRPr="00E05BE6">
        <w:rPr>
          <w:b/>
        </w:rPr>
        <w:t>or</w:t>
      </w:r>
      <w:r w:rsidRPr="00E05BE6">
        <w:rPr>
          <w:b/>
          <w:spacing w:val="2"/>
        </w:rPr>
        <w:t xml:space="preserve"> </w:t>
      </w:r>
      <w:r w:rsidRPr="00E05BE6">
        <w:rPr>
          <w:b/>
        </w:rPr>
        <w:t>belief,</w:t>
      </w:r>
      <w:r w:rsidRPr="00E05BE6">
        <w:rPr>
          <w:b/>
          <w:spacing w:val="-3"/>
        </w:rPr>
        <w:t xml:space="preserve"> </w:t>
      </w:r>
      <w:r w:rsidRPr="00E05BE6">
        <w:rPr>
          <w:b/>
        </w:rPr>
        <w:t>sex and</w:t>
      </w:r>
      <w:r w:rsidRPr="00E05BE6">
        <w:rPr>
          <w:b/>
          <w:spacing w:val="-1"/>
        </w:rPr>
        <w:t xml:space="preserve"> </w:t>
      </w:r>
      <w:r w:rsidRPr="00E05BE6">
        <w:rPr>
          <w:b/>
        </w:rPr>
        <w:t>sexual</w:t>
      </w:r>
      <w:r w:rsidRPr="00E05BE6">
        <w:rPr>
          <w:b/>
          <w:spacing w:val="-1"/>
        </w:rPr>
        <w:t xml:space="preserve"> </w:t>
      </w:r>
      <w:r w:rsidRPr="00E05BE6">
        <w:rPr>
          <w:b/>
        </w:rPr>
        <w:t>orientation.</w:t>
      </w:r>
    </w:p>
    <w:p w14:paraId="20F6515D" w14:textId="77777777" w:rsidR="009C3E11" w:rsidRPr="00E05BE6" w:rsidRDefault="009C3E11">
      <w:pPr>
        <w:ind w:left="220" w:right="747"/>
        <w:jc w:val="both"/>
        <w:rPr>
          <w:b/>
        </w:rPr>
      </w:pPr>
    </w:p>
    <w:p w14:paraId="240340CD" w14:textId="77777777" w:rsidR="0015700C" w:rsidRPr="00E05BE6" w:rsidRDefault="00104C11">
      <w:pPr>
        <w:pStyle w:val="BodyText"/>
        <w:spacing w:before="1"/>
        <w:rPr>
          <w:b/>
          <w:sz w:val="22"/>
        </w:rPr>
      </w:pPr>
      <w:r w:rsidRPr="00E05BE6">
        <w:rPr>
          <w:noProof/>
        </w:rPr>
        <mc:AlternateContent>
          <mc:Choice Requires="wps">
            <w:drawing>
              <wp:inline distT="0" distB="0" distL="0" distR="0" wp14:anchorId="34F16A2A" wp14:editId="3ACC6E6C">
                <wp:extent cx="5886450" cy="2238375"/>
                <wp:effectExtent l="0" t="0" r="19050" b="28575"/>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23837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F16A36" w14:textId="1E4BF84D" w:rsidR="00A97BFE" w:rsidRPr="009F051F" w:rsidRDefault="000E7264" w:rsidP="00683EFC">
                            <w:pPr>
                              <w:pStyle w:val="ListParagraph"/>
                              <w:numPr>
                                <w:ilvl w:val="0"/>
                                <w:numId w:val="10"/>
                              </w:numPr>
                              <w:spacing w:before="0" w:after="0" w:line="360" w:lineRule="auto"/>
                              <w:ind w:left="465" w:right="108" w:hanging="357"/>
                              <w:jc w:val="both"/>
                              <w:rPr>
                                <w:b/>
                              </w:rPr>
                            </w:pPr>
                            <w:r w:rsidRPr="009F051F">
                              <w:rPr>
                                <w:b/>
                              </w:rPr>
                              <w:t>Who will benefit from this (students/staff/stakeholders)? Is there likely to be a positive</w:t>
                            </w:r>
                            <w:r w:rsidRPr="009F051F">
                              <w:rPr>
                                <w:b/>
                                <w:spacing w:val="-52"/>
                              </w:rPr>
                              <w:t xml:space="preserve"> </w:t>
                            </w:r>
                            <w:r w:rsidRPr="009F051F">
                              <w:rPr>
                                <w:b/>
                              </w:rPr>
                              <w:t xml:space="preserve">impact on people who share protected characteristics, and if so, how? </w:t>
                            </w:r>
                            <w:r w:rsidRPr="009F051F">
                              <w:rPr>
                                <w:b/>
                                <w:u w:val="single"/>
                              </w:rPr>
                              <w:t>Or</w:t>
                            </w:r>
                            <w:r w:rsidRPr="009F051F">
                              <w:rPr>
                                <w:b/>
                              </w:rPr>
                              <w:t xml:space="preserve"> is it clear at this</w:t>
                            </w:r>
                            <w:r w:rsidRPr="009F051F">
                              <w:rPr>
                                <w:b/>
                                <w:spacing w:val="1"/>
                              </w:rPr>
                              <w:t xml:space="preserve"> </w:t>
                            </w:r>
                            <w:r w:rsidRPr="009F051F">
                              <w:rPr>
                                <w:b/>
                              </w:rPr>
                              <w:t>stage that it will be equality “neutral”? i.e. will not have a differential impact on any</w:t>
                            </w:r>
                            <w:r w:rsidRPr="009F051F">
                              <w:rPr>
                                <w:b/>
                                <w:spacing w:val="1"/>
                              </w:rPr>
                              <w:t xml:space="preserve"> </w:t>
                            </w:r>
                            <w:r w:rsidRPr="009F051F">
                              <w:rPr>
                                <w:b/>
                              </w:rPr>
                              <w:t>equality</w:t>
                            </w:r>
                            <w:r w:rsidRPr="009F051F">
                              <w:rPr>
                                <w:b/>
                                <w:spacing w:val="-1"/>
                              </w:rPr>
                              <w:t xml:space="preserve"> </w:t>
                            </w:r>
                            <w:r w:rsidRPr="009F051F">
                              <w:rPr>
                                <w:b/>
                              </w:rPr>
                              <w:t>group/s?</w:t>
                            </w:r>
                          </w:p>
                          <w:p w14:paraId="6151E85C" w14:textId="25569341" w:rsidR="009F051F" w:rsidRPr="009F051F" w:rsidRDefault="009F051F" w:rsidP="0015700C">
                            <w:pPr>
                              <w:pStyle w:val="ListParagraph"/>
                              <w:spacing w:before="0" w:after="0" w:line="360" w:lineRule="auto"/>
                              <w:ind w:left="471" w:right="108" w:firstLine="0"/>
                              <w:jc w:val="both"/>
                              <w:rPr>
                                <w:b/>
                              </w:rPr>
                            </w:pPr>
                            <w:r>
                              <w:rPr>
                                <w:rStyle w:val="normaltextrun"/>
                                <w:color w:val="000000"/>
                                <w:shd w:val="clear" w:color="auto" w:fill="FFFFFF"/>
                              </w:rPr>
                              <w:t xml:space="preserve">This Policy aims to assist the College in ensuring the proper </w:t>
                            </w:r>
                            <w:r w:rsidR="00693CD4">
                              <w:rPr>
                                <w:rStyle w:val="normaltextrun"/>
                                <w:color w:val="000000"/>
                                <w:shd w:val="clear" w:color="auto" w:fill="FFFFFF"/>
                              </w:rPr>
                              <w:t>consideration</w:t>
                            </w:r>
                            <w:r>
                              <w:rPr>
                                <w:rStyle w:val="normaltextrun"/>
                                <w:color w:val="000000"/>
                                <w:shd w:val="clear" w:color="auto" w:fill="FFFFFF"/>
                              </w:rPr>
                              <w:t xml:space="preserve"> is undertake for all applicants</w:t>
                            </w:r>
                            <w:r w:rsidR="00693CD4">
                              <w:rPr>
                                <w:rStyle w:val="normaltextrun"/>
                                <w:color w:val="000000"/>
                                <w:shd w:val="clear" w:color="auto" w:fill="FFFFFF"/>
                              </w:rPr>
                              <w:t xml:space="preserve"> to the College </w:t>
                            </w:r>
                            <w:r w:rsidR="004B7BD2">
                              <w:rPr>
                                <w:rStyle w:val="normaltextrun"/>
                                <w:color w:val="000000"/>
                                <w:shd w:val="clear" w:color="auto" w:fill="FFFFFF"/>
                              </w:rPr>
                              <w:t>and should</w:t>
                            </w:r>
                            <w:r>
                              <w:rPr>
                                <w:rStyle w:val="normaltextrun"/>
                                <w:color w:val="000000"/>
                                <w:shd w:val="clear" w:color="auto" w:fill="FFFFFF"/>
                              </w:rPr>
                              <w:t xml:space="preserve"> promote a positive, professional and caring ethos. This should result in a positive impact on the </w:t>
                            </w:r>
                            <w:r w:rsidR="00693CD4">
                              <w:rPr>
                                <w:rStyle w:val="normaltextrun"/>
                                <w:color w:val="000000"/>
                                <w:shd w:val="clear" w:color="auto" w:fill="FFFFFF"/>
                              </w:rPr>
                              <w:t xml:space="preserve">recruitment of </w:t>
                            </w:r>
                            <w:r w:rsidR="00E825EF">
                              <w:rPr>
                                <w:rStyle w:val="normaltextrun"/>
                                <w:color w:val="000000"/>
                                <w:shd w:val="clear" w:color="auto" w:fill="FFFFFF"/>
                              </w:rPr>
                              <w:t>students</w:t>
                            </w:r>
                            <w:r>
                              <w:rPr>
                                <w:rStyle w:val="normaltextrun"/>
                                <w:color w:val="000000"/>
                                <w:shd w:val="clear" w:color="auto" w:fill="FFFFFF"/>
                              </w:rPr>
                              <w:t xml:space="preserve"> at WCS and will also assist staff at WCS. </w:t>
                            </w:r>
                          </w:p>
                        </w:txbxContent>
                      </wps:txbx>
                      <wps:bodyPr rot="0" vert="horz" wrap="square" lIns="0" tIns="0" rIns="0" bIns="0" anchor="t" anchorCtr="0" upright="1">
                        <a:noAutofit/>
                      </wps:bodyPr>
                    </wps:wsp>
                  </a:graphicData>
                </a:graphic>
              </wp:inline>
            </w:drawing>
          </mc:Choice>
          <mc:Fallback>
            <w:pict>
              <v:shape w14:anchorId="34F16A2A" id="docshape6" o:spid="_x0000_s1029" type="#_x0000_t202" style="width:463.5pt;height:17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2+/DwIAAPoDAAAOAAAAZHJzL2Uyb0RvYy54bWysU9tu2zAMfR+wfxD0vjiXJc2MOEWXrsOA&#10;7gJ0+wBZlm1hsqhRSuzu60vJTlpsb8P0IFAidUgeHu2uh86wk0KvwRZ8MZtzpqyEStum4D++373Z&#10;cuaDsJUwYFXBH5Xn1/vXr3a9y9USWjCVQkYg1ue9K3gbgsuzzMtWdcLPwClLzhqwE4GO2GQVip7Q&#10;O5Mt5/NN1gNWDkEq7+n2dnTyfcKvayXD17r2KjBTcKotpB3TXsY92+9E3qBwrZZTGeIfquiEtpT0&#10;AnUrgmBH1H9BdVoieKjDTEKXQV1rqVIP1M1i/kc3D61wKvVC5Hh3ocn/P1j55fTgviELw3sYaICp&#10;Ce/uQf70zMKhFbZRN4jQt0pUlHgRKct65/PpaaTa5z6ClP1nqGjI4hggAQ01dpEV6pMROg3g8UK6&#10;GgKTdLnebjdv1+SS5FsuV9vV1TrlEPn5uUMfPiroWDQKjjTVBC9O9z7EckR+DonZLNxpY9JkjWV9&#10;wTfzd1djY2B0FZ0xzGNTHgyyk4jaSGvK61+GdTqQQo3uCr69BIk80vHBVilLENqMNlVi7MRPpGQk&#10;JwzlwHRV8FVMEOkqoXokwhBGQdIHIqMF/M1ZT2IsuP91FKg4M58skR6VezbwbJRnQ1hJTwseOBvN&#10;QxgVfnSom5aQx7FauKHB1DpR9lzFVC4JLDE5fYao4JfnFPX8ZfdPAAAA//8DAFBLAwQUAAYACAAA&#10;ACEA+9YLudsAAAAFAQAADwAAAGRycy9kb3ducmV2LnhtbEyPwW7CMBBE75X6D9ZW6q04JEopaRyE&#10;EO2pBwh8gImXJCJeR7Eh6d9320u5jDSa1czbfDXZTtxw8K0jBfNZBAKpcqalWsHx8PHyBsIHTUZ3&#10;jlDBN3pYFY8Puc6MG2mPtzLUgkvIZ1pBE0KfSemrBq32M9cjcXZ2g9WB7VBLM+iRy20n4yh6lVa3&#10;xAuN7nHTYHUpr1bB+bMfF8tyGqN0v9t90TZZp5go9fw0rd9BBJzC/zH84jM6FMx0clcyXnQK+JHw&#10;p5wt4wXbk4IkjVOQRS7v6YsfAAAA//8DAFBLAQItABQABgAIAAAAIQC2gziS/gAAAOEBAAATAAAA&#10;AAAAAAAAAAAAAAAAAABbQ29udGVudF9UeXBlc10ueG1sUEsBAi0AFAAGAAgAAAAhADj9If/WAAAA&#10;lAEAAAsAAAAAAAAAAAAAAAAALwEAAF9yZWxzLy5yZWxzUEsBAi0AFAAGAAgAAAAhAEGbb78PAgAA&#10;+gMAAA4AAAAAAAAAAAAAAAAALgIAAGRycy9lMm9Eb2MueG1sUEsBAi0AFAAGAAgAAAAhAPvWC7nb&#10;AAAABQEAAA8AAAAAAAAAAAAAAAAAaQQAAGRycy9kb3ducmV2LnhtbFBLBQYAAAAABAAEAPMAAABx&#10;BQAAAAA=&#10;" filled="f" strokeweight=".16936mm">
                <v:textbox inset="0,0,0,0">
                  <w:txbxContent>
                    <w:p w14:paraId="34F16A36" w14:textId="1E4BF84D" w:rsidR="00A97BFE" w:rsidRPr="009F051F" w:rsidRDefault="000E7264" w:rsidP="00683EFC">
                      <w:pPr>
                        <w:pStyle w:val="ListParagraph"/>
                        <w:numPr>
                          <w:ilvl w:val="0"/>
                          <w:numId w:val="10"/>
                        </w:numPr>
                        <w:spacing w:before="0" w:after="0" w:line="360" w:lineRule="auto"/>
                        <w:ind w:left="465" w:right="108" w:hanging="357"/>
                        <w:jc w:val="both"/>
                        <w:rPr>
                          <w:b/>
                        </w:rPr>
                      </w:pPr>
                      <w:r w:rsidRPr="009F051F">
                        <w:rPr>
                          <w:b/>
                        </w:rPr>
                        <w:t>Who will benefit from this (students/staff/stakeholders)? Is there likely to be a positive</w:t>
                      </w:r>
                      <w:r w:rsidRPr="009F051F">
                        <w:rPr>
                          <w:b/>
                          <w:spacing w:val="-52"/>
                        </w:rPr>
                        <w:t xml:space="preserve"> </w:t>
                      </w:r>
                      <w:r w:rsidRPr="009F051F">
                        <w:rPr>
                          <w:b/>
                        </w:rPr>
                        <w:t xml:space="preserve">impact on people who share protected characteristics, and if so, how? </w:t>
                      </w:r>
                      <w:r w:rsidRPr="009F051F">
                        <w:rPr>
                          <w:b/>
                          <w:u w:val="single"/>
                        </w:rPr>
                        <w:t>Or</w:t>
                      </w:r>
                      <w:r w:rsidRPr="009F051F">
                        <w:rPr>
                          <w:b/>
                        </w:rPr>
                        <w:t xml:space="preserve"> is it clear at this</w:t>
                      </w:r>
                      <w:r w:rsidRPr="009F051F">
                        <w:rPr>
                          <w:b/>
                          <w:spacing w:val="1"/>
                        </w:rPr>
                        <w:t xml:space="preserve"> </w:t>
                      </w:r>
                      <w:r w:rsidRPr="009F051F">
                        <w:rPr>
                          <w:b/>
                        </w:rPr>
                        <w:t>stage that it will be equality “neutral”? i.e. will not have a differential impact on any</w:t>
                      </w:r>
                      <w:r w:rsidRPr="009F051F">
                        <w:rPr>
                          <w:b/>
                          <w:spacing w:val="1"/>
                        </w:rPr>
                        <w:t xml:space="preserve"> </w:t>
                      </w:r>
                      <w:r w:rsidRPr="009F051F">
                        <w:rPr>
                          <w:b/>
                        </w:rPr>
                        <w:t>equality</w:t>
                      </w:r>
                      <w:r w:rsidRPr="009F051F">
                        <w:rPr>
                          <w:b/>
                          <w:spacing w:val="-1"/>
                        </w:rPr>
                        <w:t xml:space="preserve"> </w:t>
                      </w:r>
                      <w:r w:rsidRPr="009F051F">
                        <w:rPr>
                          <w:b/>
                        </w:rPr>
                        <w:t>group/s?</w:t>
                      </w:r>
                    </w:p>
                    <w:p w14:paraId="6151E85C" w14:textId="25569341" w:rsidR="009F051F" w:rsidRPr="009F051F" w:rsidRDefault="009F051F" w:rsidP="0015700C">
                      <w:pPr>
                        <w:pStyle w:val="ListParagraph"/>
                        <w:spacing w:before="0" w:after="0" w:line="360" w:lineRule="auto"/>
                        <w:ind w:left="471" w:right="108" w:firstLine="0"/>
                        <w:jc w:val="both"/>
                        <w:rPr>
                          <w:b/>
                        </w:rPr>
                      </w:pPr>
                      <w:r>
                        <w:rPr>
                          <w:rStyle w:val="normaltextrun"/>
                          <w:color w:val="000000"/>
                          <w:shd w:val="clear" w:color="auto" w:fill="FFFFFF"/>
                        </w:rPr>
                        <w:t xml:space="preserve">This Policy aims to assist the College in ensuring the proper </w:t>
                      </w:r>
                      <w:r w:rsidR="00693CD4">
                        <w:rPr>
                          <w:rStyle w:val="normaltextrun"/>
                          <w:color w:val="000000"/>
                          <w:shd w:val="clear" w:color="auto" w:fill="FFFFFF"/>
                        </w:rPr>
                        <w:t>consideration</w:t>
                      </w:r>
                      <w:r>
                        <w:rPr>
                          <w:rStyle w:val="normaltextrun"/>
                          <w:color w:val="000000"/>
                          <w:shd w:val="clear" w:color="auto" w:fill="FFFFFF"/>
                        </w:rPr>
                        <w:t xml:space="preserve"> is undertake for all applicants</w:t>
                      </w:r>
                      <w:r w:rsidR="00693CD4">
                        <w:rPr>
                          <w:rStyle w:val="normaltextrun"/>
                          <w:color w:val="000000"/>
                          <w:shd w:val="clear" w:color="auto" w:fill="FFFFFF"/>
                        </w:rPr>
                        <w:t xml:space="preserve"> to the College </w:t>
                      </w:r>
                      <w:r w:rsidR="004B7BD2">
                        <w:rPr>
                          <w:rStyle w:val="normaltextrun"/>
                          <w:color w:val="000000"/>
                          <w:shd w:val="clear" w:color="auto" w:fill="FFFFFF"/>
                        </w:rPr>
                        <w:t>and should</w:t>
                      </w:r>
                      <w:r>
                        <w:rPr>
                          <w:rStyle w:val="normaltextrun"/>
                          <w:color w:val="000000"/>
                          <w:shd w:val="clear" w:color="auto" w:fill="FFFFFF"/>
                        </w:rPr>
                        <w:t xml:space="preserve"> promote a positive, professional and caring ethos. This should result in a positive impact on the </w:t>
                      </w:r>
                      <w:r w:rsidR="00693CD4">
                        <w:rPr>
                          <w:rStyle w:val="normaltextrun"/>
                          <w:color w:val="000000"/>
                          <w:shd w:val="clear" w:color="auto" w:fill="FFFFFF"/>
                        </w:rPr>
                        <w:t xml:space="preserve">recruitment of </w:t>
                      </w:r>
                      <w:r w:rsidR="00E825EF">
                        <w:rPr>
                          <w:rStyle w:val="normaltextrun"/>
                          <w:color w:val="000000"/>
                          <w:shd w:val="clear" w:color="auto" w:fill="FFFFFF"/>
                        </w:rPr>
                        <w:t>students</w:t>
                      </w:r>
                      <w:r>
                        <w:rPr>
                          <w:rStyle w:val="normaltextrun"/>
                          <w:color w:val="000000"/>
                          <w:shd w:val="clear" w:color="auto" w:fill="FFFFFF"/>
                        </w:rPr>
                        <w:t xml:space="preserve"> at WCS and will also assist staff at WCS. </w:t>
                      </w:r>
                    </w:p>
                  </w:txbxContent>
                </v:textbox>
                <w10:anchorlock/>
              </v:shape>
            </w:pict>
          </mc:Fallback>
        </mc:AlternateContent>
      </w:r>
    </w:p>
    <w:p w14:paraId="34F16A19" w14:textId="1ABB71A3" w:rsidR="00A97BFE" w:rsidRPr="00E05BE6" w:rsidRDefault="00104C11">
      <w:pPr>
        <w:pStyle w:val="BodyText"/>
        <w:spacing w:before="1"/>
        <w:rPr>
          <w:b/>
          <w:sz w:val="22"/>
        </w:rPr>
      </w:pPr>
      <w:r w:rsidRPr="00E05BE6">
        <w:rPr>
          <w:noProof/>
        </w:rPr>
        <mc:AlternateContent>
          <mc:Choice Requires="wps">
            <w:drawing>
              <wp:inline distT="0" distB="0" distL="0" distR="0" wp14:anchorId="34F16A2B" wp14:editId="252F1814">
                <wp:extent cx="5876290" cy="1335405"/>
                <wp:effectExtent l="0" t="0" r="10160" b="17145"/>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3354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E02034" w14:textId="77777777" w:rsidR="0015700C" w:rsidRDefault="000E7264" w:rsidP="0015700C">
                            <w:pPr>
                              <w:spacing w:before="19"/>
                              <w:ind w:left="108" w:right="108"/>
                              <w:jc w:val="both"/>
                              <w:rPr>
                                <w:b/>
                              </w:rPr>
                            </w:pPr>
                            <w:r>
                              <w:rPr>
                                <w:b/>
                              </w:rPr>
                              <w:t>2.   Is there likely to be an adverse impact on people who share protected characteristics?</w:t>
                            </w:r>
                            <w:r w:rsidRPr="0015700C">
                              <w:rPr>
                                <w:b/>
                              </w:rPr>
                              <w:t xml:space="preserve"> </w:t>
                            </w:r>
                          </w:p>
                          <w:p w14:paraId="34F16A39" w14:textId="6B45266D" w:rsidR="00A97BFE" w:rsidRDefault="000E7264" w:rsidP="0015700C">
                            <w:pPr>
                              <w:spacing w:before="19"/>
                              <w:ind w:left="471" w:right="108"/>
                              <w:jc w:val="both"/>
                              <w:rPr>
                                <w:b/>
                              </w:rPr>
                            </w:pPr>
                            <w:r>
                              <w:rPr>
                                <w:b/>
                              </w:rPr>
                              <w:t xml:space="preserve">If so, who may be affected and why? </w:t>
                            </w:r>
                            <w:r w:rsidRPr="0015700C">
                              <w:rPr>
                                <w:b/>
                              </w:rPr>
                              <w:t>Or</w:t>
                            </w:r>
                            <w:r>
                              <w:rPr>
                                <w:b/>
                              </w:rPr>
                              <w:t xml:space="preserve"> is it clear at this stage that it will be equality</w:t>
                            </w:r>
                            <w:r w:rsidRPr="0015700C">
                              <w:rPr>
                                <w:b/>
                              </w:rPr>
                              <w:t xml:space="preserve"> </w:t>
                            </w:r>
                            <w:r>
                              <w:rPr>
                                <w:b/>
                              </w:rPr>
                              <w:t>“neutral”?</w:t>
                            </w:r>
                          </w:p>
                          <w:p w14:paraId="5F377CE3" w14:textId="030AB7F5" w:rsidR="006D5799" w:rsidRDefault="006D5799" w:rsidP="0015700C">
                            <w:pPr>
                              <w:spacing w:before="0" w:after="0" w:line="360" w:lineRule="auto"/>
                              <w:ind w:left="471" w:right="108"/>
                              <w:jc w:val="both"/>
                              <w:rPr>
                                <w:b/>
                              </w:rPr>
                            </w:pPr>
                            <w:r>
                              <w:rPr>
                                <w:rStyle w:val="normaltextrun"/>
                                <w:color w:val="000000"/>
                                <w:shd w:val="clear" w:color="auto" w:fill="FFFFFF"/>
                              </w:rPr>
                              <w:t>It is not anticipated that this Policy will adversely impact people who share protected characteristics. </w:t>
                            </w:r>
                            <w:r>
                              <w:rPr>
                                <w:rStyle w:val="eop"/>
                                <w:color w:val="000000"/>
                                <w:shd w:val="clear" w:color="auto" w:fill="FFFFFF"/>
                              </w:rPr>
                              <w:t> </w:t>
                            </w:r>
                          </w:p>
                        </w:txbxContent>
                      </wps:txbx>
                      <wps:bodyPr rot="0" vert="horz" wrap="square" lIns="0" tIns="0" rIns="0" bIns="0" anchor="t" anchorCtr="0" upright="1">
                        <a:noAutofit/>
                      </wps:bodyPr>
                    </wps:wsp>
                  </a:graphicData>
                </a:graphic>
              </wp:inline>
            </w:drawing>
          </mc:Choice>
          <mc:Fallback>
            <w:pict>
              <v:shape w14:anchorId="34F16A2B" id="docshape7" o:spid="_x0000_s1030" type="#_x0000_t202" style="width:462.7pt;height:10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D/DwIAAPoDAAAOAAAAZHJzL2Uyb0RvYy54bWysU9tu2zAMfR+wfxD0vthJmzQ14hRdug4D&#10;ugvQ7QNkWbaFyaJGKbG7ry8lJ2mxvQ3Tg0CJ1CF5eLS5GXvDDgq9Blvy+SznTFkJtbZtyX98v3+3&#10;5swHYWthwKqSPynPb7Zv32wGV6gFdGBqhYxArC8GV/IuBFdkmZed6oWfgVOWnA1gLwIdsc1qFAOh&#10;9yZb5PkqGwBrhyCV93R7Nzn5NuE3jZLha9N4FZgpOdUW0o5pr+KebTeiaFG4TstjGeIfquiFtpT0&#10;DHUngmB71H9B9VoieGjCTEKfQdNoqVIP1M08/6Obx044lXohcrw70+T/H6z8cnh035CF8T2MNMDU&#10;hHcPIH96ZmHXCduqW0QYOiVqSjyPlGWD88XxaaTaFz6CVMNnqGnIYh8gAY0N9pEV6pMROg3g6Uy6&#10;GgOTdLlcX60W1+SS5JtfXCwv82XKIYrTc4c+fFTQs2iUHGmqCV4cHnyI5YjiFBKzWbjXxqTJGsuG&#10;kq/y66upMTC6js4Y5rGtdgbZQURtpHXM61+H9TqQQo3uS74+B4ki0vHB1ilLENpMNlVi7JGfSMlE&#10;Thirkem65JcxQaSrgvqJCEOYBEkfiIwO8DdnA4mx5P7XXqDizHyyRHpU7snAk1GdDGElPS154Gwy&#10;d2FS+N6hbjtCnsZq4ZYG0+hE2UsVx3JJYInJ42eICn59TlEvX3b7DAAA//8DAFBLAwQUAAYACAAA&#10;ACEAI40QK9sAAAAFAQAADwAAAGRycy9kb3ducmV2LnhtbEyPwU7DMBBE70j8g7VI3KjdhEAb4lQV&#10;Ak4c2tAP2MbbJCJeR7HbhL/HcIHLSqMZzbwtNrPtxYVG3znWsFwoEMS1Mx03Gg4fr3crED4gG+wd&#10;k4Yv8rApr68KzI2beE+XKjQilrDPUUMbwpBL6euWLPqFG4ijd3KjxRDl2Egz4hTLbS8TpR6kxY7j&#10;QosDPbdUf1Znq+H0NkyP62qeVLbf7d75Jd1mlGp9ezNvn0AEmsNfGH7wIzqUkenozmy86DXER8Lv&#10;jd46ye5BHDUkS5WCLAv5n778BgAA//8DAFBLAQItABQABgAIAAAAIQC2gziS/gAAAOEBAAATAAAA&#10;AAAAAAAAAAAAAAAAAABbQ29udGVudF9UeXBlc10ueG1sUEsBAi0AFAAGAAgAAAAhADj9If/WAAAA&#10;lAEAAAsAAAAAAAAAAAAAAAAALwEAAF9yZWxzLy5yZWxzUEsBAi0AFAAGAAgAAAAhALIMIP8PAgAA&#10;+gMAAA4AAAAAAAAAAAAAAAAALgIAAGRycy9lMm9Eb2MueG1sUEsBAi0AFAAGAAgAAAAhACONECvb&#10;AAAABQEAAA8AAAAAAAAAAAAAAAAAaQQAAGRycy9kb3ducmV2LnhtbFBLBQYAAAAABAAEAPMAAABx&#10;BQAAAAA=&#10;" filled="f" strokeweight=".16936mm">
                <v:textbox inset="0,0,0,0">
                  <w:txbxContent>
                    <w:p w14:paraId="56E02034" w14:textId="77777777" w:rsidR="0015700C" w:rsidRDefault="000E7264" w:rsidP="0015700C">
                      <w:pPr>
                        <w:spacing w:before="19"/>
                        <w:ind w:left="108" w:right="108"/>
                        <w:jc w:val="both"/>
                        <w:rPr>
                          <w:b/>
                        </w:rPr>
                      </w:pPr>
                      <w:r>
                        <w:rPr>
                          <w:b/>
                        </w:rPr>
                        <w:t>2.   Is there likely to be an adverse impact on people who share protected characteristics?</w:t>
                      </w:r>
                      <w:r w:rsidRPr="0015700C">
                        <w:rPr>
                          <w:b/>
                        </w:rPr>
                        <w:t xml:space="preserve"> </w:t>
                      </w:r>
                    </w:p>
                    <w:p w14:paraId="34F16A39" w14:textId="6B45266D" w:rsidR="00A97BFE" w:rsidRDefault="000E7264" w:rsidP="0015700C">
                      <w:pPr>
                        <w:spacing w:before="19"/>
                        <w:ind w:left="471" w:right="108"/>
                        <w:jc w:val="both"/>
                        <w:rPr>
                          <w:b/>
                        </w:rPr>
                      </w:pPr>
                      <w:r>
                        <w:rPr>
                          <w:b/>
                        </w:rPr>
                        <w:t xml:space="preserve">If so, who may be affected and why? </w:t>
                      </w:r>
                      <w:r w:rsidRPr="0015700C">
                        <w:rPr>
                          <w:b/>
                        </w:rPr>
                        <w:t>Or</w:t>
                      </w:r>
                      <w:r>
                        <w:rPr>
                          <w:b/>
                        </w:rPr>
                        <w:t xml:space="preserve"> is it clear at this stage that it will be equality</w:t>
                      </w:r>
                      <w:r w:rsidRPr="0015700C">
                        <w:rPr>
                          <w:b/>
                        </w:rPr>
                        <w:t xml:space="preserve"> </w:t>
                      </w:r>
                      <w:r>
                        <w:rPr>
                          <w:b/>
                        </w:rPr>
                        <w:t>“neutral”?</w:t>
                      </w:r>
                    </w:p>
                    <w:p w14:paraId="5F377CE3" w14:textId="030AB7F5" w:rsidR="006D5799" w:rsidRDefault="006D5799" w:rsidP="0015700C">
                      <w:pPr>
                        <w:spacing w:before="0" w:after="0" w:line="360" w:lineRule="auto"/>
                        <w:ind w:left="471" w:right="108"/>
                        <w:jc w:val="both"/>
                        <w:rPr>
                          <w:b/>
                        </w:rPr>
                      </w:pPr>
                      <w:r>
                        <w:rPr>
                          <w:rStyle w:val="normaltextrun"/>
                          <w:color w:val="000000"/>
                          <w:shd w:val="clear" w:color="auto" w:fill="FFFFFF"/>
                        </w:rPr>
                        <w:t>It is not anticipated that this Policy will adversely impact people who share protected characteristics. </w:t>
                      </w:r>
                      <w:r>
                        <w:rPr>
                          <w:rStyle w:val="eop"/>
                          <w:color w:val="000000"/>
                          <w:shd w:val="clear" w:color="auto" w:fill="FFFFFF"/>
                        </w:rPr>
                        <w:t> </w:t>
                      </w:r>
                    </w:p>
                  </w:txbxContent>
                </v:textbox>
                <w10:anchorlock/>
              </v:shape>
            </w:pict>
          </mc:Fallback>
        </mc:AlternateContent>
      </w:r>
    </w:p>
    <w:p w14:paraId="34F16A1A" w14:textId="77777777" w:rsidR="00A97BFE" w:rsidRPr="00E05BE6" w:rsidRDefault="00A97BFE">
      <w:pPr>
        <w:pStyle w:val="BodyText"/>
        <w:spacing w:before="4"/>
        <w:rPr>
          <w:b/>
          <w:sz w:val="22"/>
        </w:rPr>
      </w:pPr>
    </w:p>
    <w:p w14:paraId="34F16A1B" w14:textId="77777777" w:rsidR="00A97BFE" w:rsidRPr="00E05BE6" w:rsidRDefault="00A97BFE">
      <w:pPr>
        <w:sectPr w:rsidR="00A97BFE" w:rsidRPr="00E05BE6" w:rsidSect="00BF4F34">
          <w:footerReference w:type="default" r:id="rId21"/>
          <w:pgSz w:w="11910" w:h="16840"/>
          <w:pgMar w:top="1080" w:right="1420" w:bottom="900" w:left="1220" w:header="0" w:footer="711" w:gutter="0"/>
          <w:pgNumType w:start="1"/>
          <w:cols w:space="720"/>
        </w:sectPr>
      </w:pPr>
    </w:p>
    <w:p w14:paraId="34F16A1C" w14:textId="77777777" w:rsidR="00A97BFE" w:rsidRPr="00E05BE6" w:rsidRDefault="00A97BFE">
      <w:pPr>
        <w:pStyle w:val="BodyText"/>
        <w:spacing w:before="12"/>
        <w:rPr>
          <w:b/>
          <w:sz w:val="10"/>
        </w:rPr>
      </w:pPr>
    </w:p>
    <w:p w14:paraId="34F16A1D" w14:textId="564C9890" w:rsidR="00A97BFE" w:rsidRDefault="00104C11">
      <w:pPr>
        <w:pStyle w:val="BodyText"/>
        <w:ind w:left="102"/>
        <w:rPr>
          <w:sz w:val="20"/>
        </w:rPr>
      </w:pPr>
      <w:r>
        <w:rPr>
          <w:noProof/>
          <w:sz w:val="20"/>
        </w:rPr>
        <mc:AlternateContent>
          <mc:Choice Requires="wps">
            <w:drawing>
              <wp:inline distT="0" distB="0" distL="0" distR="0" wp14:anchorId="34F16A2D" wp14:editId="0F79FF87">
                <wp:extent cx="5876290" cy="1373505"/>
                <wp:effectExtent l="12065" t="5080" r="7620" b="12065"/>
                <wp:docPr id="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13735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F16A3C" w14:textId="13E03413" w:rsidR="00A97BFE" w:rsidRDefault="000E7264" w:rsidP="0015700C">
                            <w:pPr>
                              <w:spacing w:before="0" w:after="0" w:line="360" w:lineRule="auto"/>
                              <w:ind w:left="465" w:right="108" w:hanging="357"/>
                              <w:rPr>
                                <w:b/>
                              </w:rPr>
                            </w:pPr>
                            <w:r>
                              <w:rPr>
                                <w:b/>
                              </w:rPr>
                              <w:t>3.</w:t>
                            </w:r>
                            <w:r>
                              <w:rPr>
                                <w:b/>
                                <w:spacing w:val="11"/>
                              </w:rPr>
                              <w:t xml:space="preserve"> </w:t>
                            </w:r>
                            <w:r w:rsidR="0015700C">
                              <w:rPr>
                                <w:b/>
                                <w:spacing w:val="11"/>
                              </w:rPr>
                              <w:t xml:space="preserve"> </w:t>
                            </w:r>
                            <w:r>
                              <w:rPr>
                                <w:b/>
                              </w:rPr>
                              <w:t>What</w:t>
                            </w:r>
                            <w:r>
                              <w:rPr>
                                <w:b/>
                                <w:spacing w:val="11"/>
                              </w:rPr>
                              <w:t xml:space="preserve"> </w:t>
                            </w:r>
                            <w:r>
                              <w:rPr>
                                <w:b/>
                              </w:rPr>
                              <w:t>action</w:t>
                            </w:r>
                            <w:r>
                              <w:rPr>
                                <w:b/>
                                <w:spacing w:val="11"/>
                              </w:rPr>
                              <w:t xml:space="preserve"> </w:t>
                            </w:r>
                            <w:r>
                              <w:rPr>
                                <w:b/>
                              </w:rPr>
                              <w:t>will</w:t>
                            </w:r>
                            <w:r>
                              <w:rPr>
                                <w:b/>
                                <w:spacing w:val="11"/>
                              </w:rPr>
                              <w:t xml:space="preserve"> </w:t>
                            </w:r>
                            <w:r>
                              <w:rPr>
                                <w:b/>
                              </w:rPr>
                              <w:t>you</w:t>
                            </w:r>
                            <w:r>
                              <w:rPr>
                                <w:b/>
                                <w:spacing w:val="11"/>
                              </w:rPr>
                              <w:t xml:space="preserve"> </w:t>
                            </w:r>
                            <w:r>
                              <w:rPr>
                                <w:b/>
                              </w:rPr>
                              <w:t>take</w:t>
                            </w:r>
                            <w:r>
                              <w:rPr>
                                <w:b/>
                                <w:spacing w:val="9"/>
                              </w:rPr>
                              <w:t xml:space="preserve"> </w:t>
                            </w:r>
                            <w:r>
                              <w:rPr>
                                <w:b/>
                              </w:rPr>
                              <w:t>to</w:t>
                            </w:r>
                            <w:r>
                              <w:rPr>
                                <w:b/>
                                <w:spacing w:val="11"/>
                              </w:rPr>
                              <w:t xml:space="preserve"> </w:t>
                            </w:r>
                            <w:r>
                              <w:rPr>
                                <w:b/>
                              </w:rPr>
                              <w:t>ensure</w:t>
                            </w:r>
                            <w:r>
                              <w:rPr>
                                <w:b/>
                                <w:spacing w:val="9"/>
                              </w:rPr>
                              <w:t xml:space="preserve"> </w:t>
                            </w:r>
                            <w:r>
                              <w:rPr>
                                <w:b/>
                              </w:rPr>
                              <w:t>that</w:t>
                            </w:r>
                            <w:r>
                              <w:rPr>
                                <w:b/>
                                <w:spacing w:val="8"/>
                              </w:rPr>
                              <w:t xml:space="preserve"> </w:t>
                            </w:r>
                            <w:r>
                              <w:rPr>
                                <w:b/>
                              </w:rPr>
                              <w:t>you</w:t>
                            </w:r>
                            <w:r>
                              <w:rPr>
                                <w:b/>
                                <w:spacing w:val="11"/>
                              </w:rPr>
                              <w:t xml:space="preserve"> </w:t>
                            </w:r>
                            <w:r>
                              <w:rPr>
                                <w:b/>
                              </w:rPr>
                              <w:t>are</w:t>
                            </w:r>
                            <w:r>
                              <w:rPr>
                                <w:b/>
                                <w:spacing w:val="9"/>
                              </w:rPr>
                              <w:t xml:space="preserve"> </w:t>
                            </w:r>
                            <w:r>
                              <w:rPr>
                                <w:b/>
                              </w:rPr>
                              <w:t>monitoring</w:t>
                            </w:r>
                            <w:r>
                              <w:rPr>
                                <w:b/>
                                <w:spacing w:val="9"/>
                              </w:rPr>
                              <w:t xml:space="preserve"> </w:t>
                            </w:r>
                            <w:r>
                              <w:rPr>
                                <w:b/>
                              </w:rPr>
                              <w:t>the</w:t>
                            </w:r>
                            <w:r>
                              <w:rPr>
                                <w:b/>
                                <w:spacing w:val="9"/>
                              </w:rPr>
                              <w:t xml:space="preserve"> </w:t>
                            </w:r>
                            <w:r>
                              <w:rPr>
                                <w:b/>
                              </w:rPr>
                              <w:t>impact</w:t>
                            </w:r>
                            <w:r>
                              <w:rPr>
                                <w:b/>
                                <w:spacing w:val="11"/>
                              </w:rPr>
                              <w:t xml:space="preserve"> </w:t>
                            </w:r>
                            <w:r>
                              <w:rPr>
                                <w:b/>
                              </w:rPr>
                              <w:t>of</w:t>
                            </w:r>
                            <w:r>
                              <w:rPr>
                                <w:b/>
                                <w:spacing w:val="11"/>
                              </w:rPr>
                              <w:t xml:space="preserve"> </w:t>
                            </w:r>
                            <w:r>
                              <w:rPr>
                                <w:b/>
                              </w:rPr>
                              <w:t>this</w:t>
                            </w:r>
                            <w:r>
                              <w:rPr>
                                <w:b/>
                                <w:spacing w:val="1"/>
                              </w:rPr>
                              <w:t xml:space="preserve"> </w:t>
                            </w:r>
                            <w:r>
                              <w:rPr>
                                <w:b/>
                              </w:rPr>
                              <w:t>Procedure?</w:t>
                            </w:r>
                          </w:p>
                          <w:p w14:paraId="34F16A3D" w14:textId="0F00D7F4" w:rsidR="00A97BFE" w:rsidRDefault="00584920" w:rsidP="0015700C">
                            <w:pPr>
                              <w:pStyle w:val="BodyText"/>
                              <w:spacing w:before="0" w:after="0" w:line="360" w:lineRule="auto"/>
                              <w:ind w:left="471" w:right="108"/>
                              <w:rPr>
                                <w:b/>
                                <w:sz w:val="23"/>
                              </w:rPr>
                            </w:pPr>
                            <w:r>
                              <w:rPr>
                                <w:rStyle w:val="normaltextrun"/>
                                <w:color w:val="000000"/>
                                <w:shd w:val="clear" w:color="auto" w:fill="FFFFFF"/>
                              </w:rPr>
                              <w:t>Any complaints about the implementation of this policy will be monitored.  We also monitor student retention and achievement rates with reference to protected characteristics and take action to address potential equality issues.</w:t>
                            </w:r>
                            <w:r>
                              <w:rPr>
                                <w:rStyle w:val="eop"/>
                                <w:color w:val="000000"/>
                                <w:shd w:val="clear" w:color="auto" w:fill="FFFFFF"/>
                              </w:rPr>
                              <w:t> </w:t>
                            </w:r>
                          </w:p>
                        </w:txbxContent>
                      </wps:txbx>
                      <wps:bodyPr rot="0" vert="horz" wrap="square" lIns="0" tIns="0" rIns="0" bIns="0" anchor="t" anchorCtr="0" upright="1">
                        <a:noAutofit/>
                      </wps:bodyPr>
                    </wps:wsp>
                  </a:graphicData>
                </a:graphic>
              </wp:inline>
            </w:drawing>
          </mc:Choice>
          <mc:Fallback>
            <w:pict>
              <v:shape w14:anchorId="34F16A2D" id="docshape8" o:spid="_x0000_s1031" type="#_x0000_t202" style="width:462.7pt;height:10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LIDgIAAPoDAAAOAAAAZHJzL2Uyb0RvYy54bWysU8Fu2zAMvQ/YPwi6L05SJGmNOEWXrsOA&#10;rhvQ7QNkWbaFyaJGKbGzrx8lO2mx3YbpIFAi9Ug+Pm1vh86wo0KvwRZ8MZtzpqyEStum4N+/Pby7&#10;5swHYSthwKqCn5Tnt7u3b7a9y9USWjCVQkYg1ue9K3gbgsuzzMtWdcLPwClLzhqwE4GO2GQVip7Q&#10;O5Mt5/N11gNWDkEq7+n2fnTyXcKvayXDl7r2KjBTcKotpB3TXsY9221F3qBwrZZTGeIfquiEtpT0&#10;AnUvgmAH1H9BdVoieKjDTEKXQV1rqVIP1M1i/kc3z61wKvVC5Hh3ocn/P1j5dHx2X5GF4T0MNMDU&#10;hHePIH94ZmHfCtuoO0ToWyUqSryIlGW98/n0NFLtcx9Byv4zVDRkcQiQgIYau8gK9ckInQZwupCu&#10;hsAkXa6uN+vlDbkk+RZXm6vVfJVyiPz83KEPHxV0LBoFR5pqghfHRx9iOSI/h8RsFh60MWmyxrK+&#10;4Ov5zWZsDIyuojOGeWzKvUF2FFEbaU15/euwTgdSqNFdwa8vQSKPdHywVcoShDajTZUYO/ETKRnJ&#10;CUM5MF1RrzFBpKuE6kSEIYyCpA9ERgv4i7OexFhw//MgUHFmPlkiPSr3bODZKM+GsJKeFjxwNpr7&#10;MCr84FA3LSGPY7VwR4OpdaLspYqpXBJYYnL6DFHBr88p6uXL7n4DAAD//wMAUEsDBBQABgAIAAAA&#10;IQD2EDOv3AAAAAUBAAAPAAAAZHJzL2Rvd25yZXYueG1sTI/BTsMwEETvSPyDtUjcqNOEFBriVBWi&#10;nDi0KR+wjbdJRLyOYrdJ/x7Dpb2sNJrRzNt8NZlOnGlwrWUF81kEgriyuuVawfd+8/QKwnlkjZ1l&#10;UnAhB6vi/i7HTNuRd3QufS1CCbsMFTTe95mUrmrIoJvZnjh4RzsY9EEOtdQDjqHcdDKOooU02HJY&#10;aLCn94aqn/JkFBw/+/FlWU5jlO622y/+SNYpJUo9PkzrNxCeJn8Nwx9+QIciMB3sibUTnYLwiP+/&#10;wVvG6TOIg4J4vkhAFrm8pS9+AQAA//8DAFBLAQItABQABgAIAAAAIQC2gziS/gAAAOEBAAATAAAA&#10;AAAAAAAAAAAAAAAAAABbQ29udGVudF9UeXBlc10ueG1sUEsBAi0AFAAGAAgAAAAhADj9If/WAAAA&#10;lAEAAAsAAAAAAAAAAAAAAAAALwEAAF9yZWxzLy5yZWxzUEsBAi0AFAAGAAgAAAAhAK2nIsgOAgAA&#10;+gMAAA4AAAAAAAAAAAAAAAAALgIAAGRycy9lMm9Eb2MueG1sUEsBAi0AFAAGAAgAAAAhAPYQM6/c&#10;AAAABQEAAA8AAAAAAAAAAAAAAAAAaAQAAGRycy9kb3ducmV2LnhtbFBLBQYAAAAABAAEAPMAAABx&#10;BQAAAAA=&#10;" filled="f" strokeweight=".16936mm">
                <v:textbox inset="0,0,0,0">
                  <w:txbxContent>
                    <w:p w14:paraId="34F16A3C" w14:textId="13E03413" w:rsidR="00A97BFE" w:rsidRDefault="000E7264" w:rsidP="0015700C">
                      <w:pPr>
                        <w:spacing w:before="0" w:after="0" w:line="360" w:lineRule="auto"/>
                        <w:ind w:left="465" w:right="108" w:hanging="357"/>
                        <w:rPr>
                          <w:b/>
                        </w:rPr>
                      </w:pPr>
                      <w:r>
                        <w:rPr>
                          <w:b/>
                        </w:rPr>
                        <w:t>3.</w:t>
                      </w:r>
                      <w:r>
                        <w:rPr>
                          <w:b/>
                          <w:spacing w:val="11"/>
                        </w:rPr>
                        <w:t xml:space="preserve"> </w:t>
                      </w:r>
                      <w:r w:rsidR="0015700C">
                        <w:rPr>
                          <w:b/>
                          <w:spacing w:val="11"/>
                        </w:rPr>
                        <w:t xml:space="preserve"> </w:t>
                      </w:r>
                      <w:r>
                        <w:rPr>
                          <w:b/>
                        </w:rPr>
                        <w:t>What</w:t>
                      </w:r>
                      <w:r>
                        <w:rPr>
                          <w:b/>
                          <w:spacing w:val="11"/>
                        </w:rPr>
                        <w:t xml:space="preserve"> </w:t>
                      </w:r>
                      <w:r>
                        <w:rPr>
                          <w:b/>
                        </w:rPr>
                        <w:t>action</w:t>
                      </w:r>
                      <w:r>
                        <w:rPr>
                          <w:b/>
                          <w:spacing w:val="11"/>
                        </w:rPr>
                        <w:t xml:space="preserve"> </w:t>
                      </w:r>
                      <w:r>
                        <w:rPr>
                          <w:b/>
                        </w:rPr>
                        <w:t>will</w:t>
                      </w:r>
                      <w:r>
                        <w:rPr>
                          <w:b/>
                          <w:spacing w:val="11"/>
                        </w:rPr>
                        <w:t xml:space="preserve"> </w:t>
                      </w:r>
                      <w:r>
                        <w:rPr>
                          <w:b/>
                        </w:rPr>
                        <w:t>you</w:t>
                      </w:r>
                      <w:r>
                        <w:rPr>
                          <w:b/>
                          <w:spacing w:val="11"/>
                        </w:rPr>
                        <w:t xml:space="preserve"> </w:t>
                      </w:r>
                      <w:r>
                        <w:rPr>
                          <w:b/>
                        </w:rPr>
                        <w:t>take</w:t>
                      </w:r>
                      <w:r>
                        <w:rPr>
                          <w:b/>
                          <w:spacing w:val="9"/>
                        </w:rPr>
                        <w:t xml:space="preserve"> </w:t>
                      </w:r>
                      <w:r>
                        <w:rPr>
                          <w:b/>
                        </w:rPr>
                        <w:t>to</w:t>
                      </w:r>
                      <w:r>
                        <w:rPr>
                          <w:b/>
                          <w:spacing w:val="11"/>
                        </w:rPr>
                        <w:t xml:space="preserve"> </w:t>
                      </w:r>
                      <w:r>
                        <w:rPr>
                          <w:b/>
                        </w:rPr>
                        <w:t>ensure</w:t>
                      </w:r>
                      <w:r>
                        <w:rPr>
                          <w:b/>
                          <w:spacing w:val="9"/>
                        </w:rPr>
                        <w:t xml:space="preserve"> </w:t>
                      </w:r>
                      <w:r>
                        <w:rPr>
                          <w:b/>
                        </w:rPr>
                        <w:t>that</w:t>
                      </w:r>
                      <w:r>
                        <w:rPr>
                          <w:b/>
                          <w:spacing w:val="8"/>
                        </w:rPr>
                        <w:t xml:space="preserve"> </w:t>
                      </w:r>
                      <w:r>
                        <w:rPr>
                          <w:b/>
                        </w:rPr>
                        <w:t>you</w:t>
                      </w:r>
                      <w:r>
                        <w:rPr>
                          <w:b/>
                          <w:spacing w:val="11"/>
                        </w:rPr>
                        <w:t xml:space="preserve"> </w:t>
                      </w:r>
                      <w:r>
                        <w:rPr>
                          <w:b/>
                        </w:rPr>
                        <w:t>are</w:t>
                      </w:r>
                      <w:r>
                        <w:rPr>
                          <w:b/>
                          <w:spacing w:val="9"/>
                        </w:rPr>
                        <w:t xml:space="preserve"> </w:t>
                      </w:r>
                      <w:r>
                        <w:rPr>
                          <w:b/>
                        </w:rPr>
                        <w:t>monitoring</w:t>
                      </w:r>
                      <w:r>
                        <w:rPr>
                          <w:b/>
                          <w:spacing w:val="9"/>
                        </w:rPr>
                        <w:t xml:space="preserve"> </w:t>
                      </w:r>
                      <w:r>
                        <w:rPr>
                          <w:b/>
                        </w:rPr>
                        <w:t>the</w:t>
                      </w:r>
                      <w:r>
                        <w:rPr>
                          <w:b/>
                          <w:spacing w:val="9"/>
                        </w:rPr>
                        <w:t xml:space="preserve"> </w:t>
                      </w:r>
                      <w:r>
                        <w:rPr>
                          <w:b/>
                        </w:rPr>
                        <w:t>impact</w:t>
                      </w:r>
                      <w:r>
                        <w:rPr>
                          <w:b/>
                          <w:spacing w:val="11"/>
                        </w:rPr>
                        <w:t xml:space="preserve"> </w:t>
                      </w:r>
                      <w:r>
                        <w:rPr>
                          <w:b/>
                        </w:rPr>
                        <w:t>of</w:t>
                      </w:r>
                      <w:r>
                        <w:rPr>
                          <w:b/>
                          <w:spacing w:val="11"/>
                        </w:rPr>
                        <w:t xml:space="preserve"> </w:t>
                      </w:r>
                      <w:r>
                        <w:rPr>
                          <w:b/>
                        </w:rPr>
                        <w:t>this</w:t>
                      </w:r>
                      <w:r>
                        <w:rPr>
                          <w:b/>
                          <w:spacing w:val="1"/>
                        </w:rPr>
                        <w:t xml:space="preserve"> </w:t>
                      </w:r>
                      <w:r>
                        <w:rPr>
                          <w:b/>
                        </w:rPr>
                        <w:t>Procedure?</w:t>
                      </w:r>
                    </w:p>
                    <w:p w14:paraId="34F16A3D" w14:textId="0F00D7F4" w:rsidR="00A97BFE" w:rsidRDefault="00584920" w:rsidP="0015700C">
                      <w:pPr>
                        <w:pStyle w:val="BodyText"/>
                        <w:spacing w:before="0" w:after="0" w:line="360" w:lineRule="auto"/>
                        <w:ind w:left="471" w:right="108"/>
                        <w:rPr>
                          <w:b/>
                          <w:sz w:val="23"/>
                        </w:rPr>
                      </w:pPr>
                      <w:r>
                        <w:rPr>
                          <w:rStyle w:val="normaltextrun"/>
                          <w:color w:val="000000"/>
                          <w:shd w:val="clear" w:color="auto" w:fill="FFFFFF"/>
                        </w:rPr>
                        <w:t>Any complaints about the implementation of this policy will be monitored.  We also monitor student retention and achievement rates with reference to protected characteristics and take action to address potential equality issues.</w:t>
                      </w:r>
                      <w:r>
                        <w:rPr>
                          <w:rStyle w:val="eop"/>
                          <w:color w:val="000000"/>
                          <w:shd w:val="clear" w:color="auto" w:fill="FFFFFF"/>
                        </w:rPr>
                        <w:t> </w:t>
                      </w:r>
                    </w:p>
                  </w:txbxContent>
                </v:textbox>
                <w10:anchorlock/>
              </v:shape>
            </w:pict>
          </mc:Fallback>
        </mc:AlternateContent>
      </w:r>
    </w:p>
    <w:sectPr w:rsidR="00A97BFE">
      <w:pgSz w:w="11910" w:h="16840"/>
      <w:pgMar w:top="1580" w:right="700" w:bottom="900" w:left="1220" w:header="0"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B75BC" w14:textId="77777777" w:rsidR="009D5FB0" w:rsidRDefault="009D5FB0">
      <w:r>
        <w:separator/>
      </w:r>
    </w:p>
  </w:endnote>
  <w:endnote w:type="continuationSeparator" w:id="0">
    <w:p w14:paraId="51A7A844" w14:textId="77777777" w:rsidR="009D5FB0" w:rsidRDefault="009D5FB0">
      <w:r>
        <w:continuationSeparator/>
      </w:r>
    </w:p>
  </w:endnote>
  <w:endnote w:type="continuationNotice" w:id="1">
    <w:p w14:paraId="18DDF939" w14:textId="77777777" w:rsidR="009D5FB0" w:rsidRDefault="009D5F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D95F" w14:textId="77777777" w:rsidR="007059D9" w:rsidRDefault="00705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7EBA" w14:textId="77777777" w:rsidR="007059D9" w:rsidRDefault="00705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08B5" w14:textId="77777777" w:rsidR="007059D9" w:rsidRDefault="007059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6A2E" w14:textId="2707ED4A" w:rsidR="00A97BFE" w:rsidRDefault="660C6B70" w:rsidP="660C6B70">
    <w:pPr>
      <w:pStyle w:val="BodyText"/>
      <w:tabs>
        <w:tab w:val="left" w:pos="2431"/>
      </w:tabs>
      <w:spacing w:line="14" w:lineRule="auto"/>
      <w:rPr>
        <w:sz w:val="20"/>
        <w:szCs w:val="20"/>
      </w:rPr>
    </w:pPr>
    <w:r w:rsidRPr="660C6B70">
      <w:rPr>
        <w:sz w:val="20"/>
        <w:szCs w:val="20"/>
      </w:rPr>
      <w:t>WCS Recruitment and Admissions/March 2026</w:t>
    </w:r>
    <w:r w:rsidR="003B4AEC">
      <w:rPr>
        <w:noProof/>
      </w:rPr>
      <mc:AlternateContent>
        <mc:Choice Requires="wps">
          <w:drawing>
            <wp:anchor distT="0" distB="0" distL="114300" distR="114300" simplePos="0" relativeHeight="251657216" behindDoc="1" locked="0" layoutInCell="1" allowOverlap="1" wp14:anchorId="34F16A30" wp14:editId="6D1ED44A">
              <wp:simplePos x="0" y="0"/>
              <wp:positionH relativeFrom="page">
                <wp:posOffset>6486524</wp:posOffset>
              </wp:positionH>
              <wp:positionV relativeFrom="bottomMargin">
                <wp:align>top</wp:align>
              </wp:positionV>
              <wp:extent cx="207645" cy="314325"/>
              <wp:effectExtent l="0" t="0" r="1905" b="9525"/>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16A40" w14:textId="78D2C1D1" w:rsidR="00A97BFE" w:rsidRDefault="00A97BFE">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16A30" id="_x0000_t202" coordsize="21600,21600" o:spt="202" path="m,l,21600r21600,l21600,xe">
              <v:stroke joinstyle="miter"/>
              <v:path gradientshapeok="t" o:connecttype="rect"/>
            </v:shapetype>
            <v:shape id="docshape2" o:spid="_x0000_s1032" type="#_x0000_t202" style="position:absolute;margin-left:510.75pt;margin-top:0;width:16.35pt;height:24.7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qW1gEAAJADAAAOAAAAZHJzL2Uyb0RvYy54bWysU9tu2zAMfR+wfxD0vthJLxuMOEXXosOA&#10;7gJ0+wBZlm1htqiRSuzs60fJcbrL27AXgaaow3MO6e3NNPTiYJAsuFKuV7kUxmmorWtL+fXLw6s3&#10;UlBQrlY9OFPKoyF5s3v5Yjv6wmygg742KBjEUTH6UnYh+CLLSHdmULQCbxxfNoCDCvyJbVajGhl9&#10;6LNNnl9nI2DtEbQh4uz9fCl3Cb9pjA6fmoZMEH0pmVtIJ6azime226qiReU7q0801D+wGJR13PQM&#10;da+CEnu0f0ENViMQNGGlYcigaaw2SQOrWed/qHnqlDdJC5tD/mwT/T9Y/fHw5D+jCNNbmHiASQT5&#10;R9DfSDi465RrzS0ijJ1RNTdeR8uy0VNxehqtpoIiSDV+gJqHrPYBEtDU4BBdYZ2C0XkAx7PpZgpC&#10;c3KTv76+vJJC89XF+vJic5U6qGJ57JHCOwODiEEpkWeawNXhkUIko4qlJPZy8GD7Ps21d78luDBm&#10;EvnId2Yepmri6iiigvrIMhDmNeG15qAD/CHFyCtSSvq+V2ik6N87tiLu0xLgElRLoJzmp6UMUszh&#10;XZj3bu/Rth0jz2Y7uGW7GpukPLM48eSxJ4WnFY179et3qnr+kXY/AQAA//8DAFBLAwQUAAYACAAA&#10;ACEAxSTj6N4AAAAJAQAADwAAAGRycy9kb3ducmV2LnhtbEyPwU7DMBBE70j8g7VI3KjdqKloiFNV&#10;CE5IiDQcODrJNrEar0PstuHv2Z7gOJrRzJt8O7tBnHEK1pOG5UKBQGp8a6nT8Fm9PjyCCNFQawZP&#10;qOEHA2yL25vcZK2/UInnfewEl1DIjIY+xjGTMjQ9OhMWfkRi7+AnZyLLqZPtZC5c7gaZKLWWzlji&#10;hd6M+Nxjc9yfnIbdF5Uv9vu9/igPpa2qjaK39VHr+7t59wQi4hz/wnDFZ3QomKn2J2qDGFirZJly&#10;VgNfuvoqXSUgag2rTQqyyOX/B8UvAAAA//8DAFBLAQItABQABgAIAAAAIQC2gziS/gAAAOEBAAAT&#10;AAAAAAAAAAAAAAAAAAAAAABbQ29udGVudF9UeXBlc10ueG1sUEsBAi0AFAAGAAgAAAAhADj9If/W&#10;AAAAlAEAAAsAAAAAAAAAAAAAAAAALwEAAF9yZWxzLy5yZWxzUEsBAi0AFAAGAAgAAAAhAHzIypbW&#10;AQAAkAMAAA4AAAAAAAAAAAAAAAAALgIAAGRycy9lMm9Eb2MueG1sUEsBAi0AFAAGAAgAAAAhAMUk&#10;4+jeAAAACQEAAA8AAAAAAAAAAAAAAAAAMAQAAGRycy9kb3ducmV2LnhtbFBLBQYAAAAABAAEAPMA&#10;AAA7BQAAAAA=&#10;" filled="f" stroked="f">
              <v:textbox inset="0,0,0,0">
                <w:txbxContent>
                  <w:p w14:paraId="34F16A40" w14:textId="78D2C1D1" w:rsidR="00A97BFE" w:rsidRDefault="00A97BFE">
                    <w:pPr>
                      <w:spacing w:line="223" w:lineRule="exact"/>
                      <w:ind w:left="60"/>
                      <w:rPr>
                        <w:sz w:val="20"/>
                      </w:rPr>
                    </w:pPr>
                  </w:p>
                </w:txbxContent>
              </v:textbox>
              <w10:wrap anchorx="page" anchory="margin"/>
            </v:shape>
          </w:pict>
        </mc:Fallback>
      </mc:AlternateContent>
    </w:r>
    <w:r w:rsidR="0073493B">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425943"/>
      <w:docPartObj>
        <w:docPartGallery w:val="Page Numbers (Bottom of Page)"/>
        <w:docPartUnique/>
      </w:docPartObj>
    </w:sdtPr>
    <w:sdtEndPr>
      <w:rPr>
        <w:noProof/>
        <w:sz w:val="20"/>
        <w:szCs w:val="18"/>
      </w:rPr>
    </w:sdtEndPr>
    <w:sdtContent>
      <w:p w14:paraId="68D0FC8F" w14:textId="2D947F67" w:rsidR="00BF4F34" w:rsidRPr="003840CF" w:rsidRDefault="660C6B70">
        <w:pPr>
          <w:pStyle w:val="Footer"/>
          <w:jc w:val="right"/>
          <w:rPr>
            <w:sz w:val="20"/>
            <w:szCs w:val="20"/>
          </w:rPr>
        </w:pPr>
        <w:r w:rsidRPr="660C6B70">
          <w:rPr>
            <w:sz w:val="20"/>
            <w:szCs w:val="20"/>
          </w:rPr>
          <w:t>WCS Recruitment and Admissions/March 2026</w:t>
        </w:r>
        <w:r w:rsidR="003840CF">
          <w:tab/>
        </w:r>
        <w:r w:rsidR="003840CF">
          <w:tab/>
        </w:r>
        <w:r w:rsidR="003840CF" w:rsidRPr="660C6B70">
          <w:rPr>
            <w:noProof/>
            <w:sz w:val="20"/>
            <w:szCs w:val="20"/>
          </w:rPr>
          <w:fldChar w:fldCharType="begin"/>
        </w:r>
        <w:r w:rsidR="003840CF" w:rsidRPr="660C6B70">
          <w:rPr>
            <w:sz w:val="20"/>
            <w:szCs w:val="20"/>
          </w:rPr>
          <w:instrText xml:space="preserve"> PAGE   \* MERGEFORMAT </w:instrText>
        </w:r>
        <w:r w:rsidR="003840CF" w:rsidRPr="660C6B70">
          <w:rPr>
            <w:sz w:val="20"/>
            <w:szCs w:val="20"/>
          </w:rPr>
          <w:fldChar w:fldCharType="separate"/>
        </w:r>
        <w:r w:rsidRPr="660C6B70">
          <w:rPr>
            <w:noProof/>
            <w:sz w:val="20"/>
            <w:szCs w:val="20"/>
          </w:rPr>
          <w:t>2</w:t>
        </w:r>
        <w:r w:rsidR="003840CF" w:rsidRPr="660C6B7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56FB2" w14:textId="77777777" w:rsidR="009D5FB0" w:rsidRDefault="009D5FB0">
      <w:r>
        <w:separator/>
      </w:r>
    </w:p>
  </w:footnote>
  <w:footnote w:type="continuationSeparator" w:id="0">
    <w:p w14:paraId="7CAD6329" w14:textId="77777777" w:rsidR="009D5FB0" w:rsidRDefault="009D5FB0">
      <w:r>
        <w:continuationSeparator/>
      </w:r>
    </w:p>
  </w:footnote>
  <w:footnote w:type="continuationNotice" w:id="1">
    <w:p w14:paraId="0D9CC74F" w14:textId="77777777" w:rsidR="009D5FB0" w:rsidRDefault="009D5FB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A098" w14:textId="77777777" w:rsidR="007059D9" w:rsidRDefault="00705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9DF9" w14:textId="691E3A4E" w:rsidR="007059D9" w:rsidRDefault="00705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6A4C" w14:textId="77777777" w:rsidR="007059D9" w:rsidRDefault="00705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E92"/>
    <w:multiLevelType w:val="multilevel"/>
    <w:tmpl w:val="1BEA58EA"/>
    <w:lvl w:ilvl="0">
      <w:start w:val="4"/>
      <w:numFmt w:val="decimal"/>
      <w:lvlText w:val="%1."/>
      <w:lvlJc w:val="left"/>
      <w:pPr>
        <w:ind w:left="360" w:hanging="360"/>
      </w:pPr>
      <w:rPr>
        <w:rFonts w:hint="default"/>
        <w:lang w:val="en-GB" w:eastAsia="en-US" w:bidi="ar-SA"/>
      </w:rPr>
    </w:lvl>
    <w:lvl w:ilvl="1">
      <w:start w:val="1"/>
      <w:numFmt w:val="decimal"/>
      <w:lvlText w:val="%1.%2."/>
      <w:lvlJc w:val="left"/>
      <w:pPr>
        <w:ind w:left="792" w:hanging="432"/>
      </w:pPr>
      <w:rPr>
        <w:rFonts w:hint="default"/>
        <w:b/>
        <w:bCs/>
        <w:i w:val="0"/>
        <w:iCs w:val="0"/>
        <w:w w:val="100"/>
        <w:sz w:val="24"/>
        <w:szCs w:val="24"/>
        <w:lang w:val="en-GB" w:eastAsia="en-US" w:bidi="ar-SA"/>
      </w:rPr>
    </w:lvl>
    <w:lvl w:ilvl="2">
      <w:start w:val="1"/>
      <w:numFmt w:val="decimal"/>
      <w:lvlText w:val="%1.%2.%3."/>
      <w:lvlJc w:val="left"/>
      <w:pPr>
        <w:ind w:left="1224" w:hanging="504"/>
      </w:pPr>
      <w:rPr>
        <w:rFonts w:hint="default"/>
        <w:lang w:val="en-GB" w:eastAsia="en-US" w:bidi="ar-SA"/>
      </w:rPr>
    </w:lvl>
    <w:lvl w:ilvl="3">
      <w:start w:val="1"/>
      <w:numFmt w:val="decimal"/>
      <w:lvlText w:val="%1.%2.%3.%4."/>
      <w:lvlJc w:val="left"/>
      <w:pPr>
        <w:ind w:left="1728" w:hanging="648"/>
      </w:pPr>
      <w:rPr>
        <w:rFonts w:hint="default"/>
        <w:lang w:val="en-GB" w:eastAsia="en-US" w:bidi="ar-SA"/>
      </w:rPr>
    </w:lvl>
    <w:lvl w:ilvl="4">
      <w:start w:val="1"/>
      <w:numFmt w:val="decimal"/>
      <w:lvlText w:val="%1.%2.%3.%4.%5."/>
      <w:lvlJc w:val="left"/>
      <w:pPr>
        <w:ind w:left="2232" w:hanging="792"/>
      </w:pPr>
      <w:rPr>
        <w:rFonts w:hint="default"/>
        <w:lang w:val="en-GB" w:eastAsia="en-US" w:bidi="ar-SA"/>
      </w:rPr>
    </w:lvl>
    <w:lvl w:ilvl="5">
      <w:start w:val="1"/>
      <w:numFmt w:val="decimal"/>
      <w:lvlText w:val="%1.%2.%3.%4.%5.%6."/>
      <w:lvlJc w:val="left"/>
      <w:pPr>
        <w:ind w:left="2736" w:hanging="936"/>
      </w:pPr>
      <w:rPr>
        <w:rFonts w:hint="default"/>
        <w:lang w:val="en-GB" w:eastAsia="en-US" w:bidi="ar-SA"/>
      </w:rPr>
    </w:lvl>
    <w:lvl w:ilvl="6">
      <w:start w:val="1"/>
      <w:numFmt w:val="decimal"/>
      <w:lvlText w:val="%1.%2.%3.%4.%5.%6.%7."/>
      <w:lvlJc w:val="left"/>
      <w:pPr>
        <w:ind w:left="3240" w:hanging="1080"/>
      </w:pPr>
      <w:rPr>
        <w:rFonts w:hint="default"/>
        <w:lang w:val="en-GB" w:eastAsia="en-US" w:bidi="ar-SA"/>
      </w:rPr>
    </w:lvl>
    <w:lvl w:ilvl="7">
      <w:start w:val="1"/>
      <w:numFmt w:val="decimal"/>
      <w:lvlText w:val="%1.%2.%3.%4.%5.%6.%7.%8."/>
      <w:lvlJc w:val="left"/>
      <w:pPr>
        <w:ind w:left="3744" w:hanging="1224"/>
      </w:pPr>
      <w:rPr>
        <w:rFonts w:hint="default"/>
        <w:lang w:val="en-GB" w:eastAsia="en-US" w:bidi="ar-SA"/>
      </w:rPr>
    </w:lvl>
    <w:lvl w:ilvl="8">
      <w:start w:val="1"/>
      <w:numFmt w:val="decimal"/>
      <w:lvlText w:val="%1.%2.%3.%4.%5.%6.%7.%8.%9."/>
      <w:lvlJc w:val="left"/>
      <w:pPr>
        <w:ind w:left="4320" w:hanging="1440"/>
      </w:pPr>
      <w:rPr>
        <w:rFonts w:hint="default"/>
        <w:lang w:val="en-GB" w:eastAsia="en-US" w:bidi="ar-SA"/>
      </w:rPr>
    </w:lvl>
  </w:abstractNum>
  <w:abstractNum w:abstractNumId="1" w15:restartNumberingAfterBreak="0">
    <w:nsid w:val="0A14582D"/>
    <w:multiLevelType w:val="multilevel"/>
    <w:tmpl w:val="0809001F"/>
    <w:numStyleLink w:val="Style2"/>
  </w:abstractNum>
  <w:abstractNum w:abstractNumId="2" w15:restartNumberingAfterBreak="0">
    <w:nsid w:val="0AB3241E"/>
    <w:multiLevelType w:val="hybridMultilevel"/>
    <w:tmpl w:val="92345802"/>
    <w:lvl w:ilvl="0" w:tplc="D160FD30">
      <w:start w:val="1"/>
      <w:numFmt w:val="decimal"/>
      <w:lvlText w:val="%1."/>
      <w:lvlJc w:val="left"/>
      <w:pPr>
        <w:ind w:left="580" w:hanging="360"/>
      </w:pPr>
      <w:rPr>
        <w:b/>
        <w:bCs/>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3" w15:restartNumberingAfterBreak="0">
    <w:nsid w:val="2C8703D2"/>
    <w:multiLevelType w:val="hybridMultilevel"/>
    <w:tmpl w:val="F370C532"/>
    <w:lvl w:ilvl="0" w:tplc="97CA968C">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4" w15:restartNumberingAfterBreak="0">
    <w:nsid w:val="31072070"/>
    <w:multiLevelType w:val="hybridMultilevel"/>
    <w:tmpl w:val="3A2ACEE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41227EC4"/>
    <w:multiLevelType w:val="multilevel"/>
    <w:tmpl w:val="08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CC0742"/>
    <w:multiLevelType w:val="multilevel"/>
    <w:tmpl w:val="0809001F"/>
    <w:styleLink w:val="Style3"/>
    <w:lvl w:ilvl="0">
      <w:start w:val="4"/>
      <w:numFmt w:val="decimal"/>
      <w:lvlText w:val="%1."/>
      <w:lvlJc w:val="left"/>
      <w:pPr>
        <w:ind w:left="360" w:hanging="360"/>
      </w:pPr>
      <w:rPr>
        <w:rFonts w:hint="default"/>
        <w:lang w:val="en-GB" w:eastAsia="en-US" w:bidi="ar-SA"/>
      </w:rPr>
    </w:lvl>
    <w:lvl w:ilvl="1">
      <w:start w:val="1"/>
      <w:numFmt w:val="decimal"/>
      <w:lvlText w:val="%1.%2."/>
      <w:lvlJc w:val="left"/>
      <w:pPr>
        <w:ind w:left="792" w:hanging="432"/>
      </w:pPr>
      <w:rPr>
        <w:rFonts w:hint="default"/>
        <w:b/>
        <w:bCs/>
        <w:i w:val="0"/>
        <w:iCs w:val="0"/>
        <w:w w:val="100"/>
        <w:sz w:val="24"/>
        <w:szCs w:val="24"/>
        <w:lang w:val="en-GB" w:eastAsia="en-US" w:bidi="ar-SA"/>
      </w:rPr>
    </w:lvl>
    <w:lvl w:ilvl="2">
      <w:start w:val="1"/>
      <w:numFmt w:val="decimal"/>
      <w:lvlText w:val="%1.%2.%3."/>
      <w:lvlJc w:val="left"/>
      <w:pPr>
        <w:ind w:left="1224" w:hanging="504"/>
      </w:pPr>
      <w:rPr>
        <w:rFonts w:hint="default"/>
        <w:lang w:val="en-GB" w:eastAsia="en-US" w:bidi="ar-SA"/>
      </w:rPr>
    </w:lvl>
    <w:lvl w:ilvl="3">
      <w:start w:val="1"/>
      <w:numFmt w:val="decimal"/>
      <w:lvlText w:val="%1.%2.%3.%4."/>
      <w:lvlJc w:val="left"/>
      <w:pPr>
        <w:ind w:left="1728" w:hanging="648"/>
      </w:pPr>
      <w:rPr>
        <w:rFonts w:hint="default"/>
        <w:lang w:val="en-GB" w:eastAsia="en-US" w:bidi="ar-SA"/>
      </w:rPr>
    </w:lvl>
    <w:lvl w:ilvl="4">
      <w:start w:val="1"/>
      <w:numFmt w:val="decimal"/>
      <w:lvlText w:val="%1.%2.%3.%4.%5."/>
      <w:lvlJc w:val="left"/>
      <w:pPr>
        <w:ind w:left="2232" w:hanging="792"/>
      </w:pPr>
      <w:rPr>
        <w:rFonts w:hint="default"/>
        <w:lang w:val="en-GB" w:eastAsia="en-US" w:bidi="ar-SA"/>
      </w:rPr>
    </w:lvl>
    <w:lvl w:ilvl="5">
      <w:start w:val="1"/>
      <w:numFmt w:val="decimal"/>
      <w:lvlText w:val="%1.%2.%3.%4.%5.%6."/>
      <w:lvlJc w:val="left"/>
      <w:pPr>
        <w:ind w:left="2736" w:hanging="936"/>
      </w:pPr>
      <w:rPr>
        <w:rFonts w:hint="default"/>
        <w:lang w:val="en-GB" w:eastAsia="en-US" w:bidi="ar-SA"/>
      </w:rPr>
    </w:lvl>
    <w:lvl w:ilvl="6">
      <w:start w:val="1"/>
      <w:numFmt w:val="decimal"/>
      <w:lvlText w:val="%1.%2.%3.%4.%5.%6.%7."/>
      <w:lvlJc w:val="left"/>
      <w:pPr>
        <w:ind w:left="3240" w:hanging="1080"/>
      </w:pPr>
      <w:rPr>
        <w:rFonts w:hint="default"/>
        <w:lang w:val="en-GB" w:eastAsia="en-US" w:bidi="ar-SA"/>
      </w:rPr>
    </w:lvl>
    <w:lvl w:ilvl="7">
      <w:start w:val="1"/>
      <w:numFmt w:val="decimal"/>
      <w:lvlText w:val="%1.%2.%3.%4.%5.%6.%7.%8."/>
      <w:lvlJc w:val="left"/>
      <w:pPr>
        <w:ind w:left="3744" w:hanging="1224"/>
      </w:pPr>
      <w:rPr>
        <w:rFonts w:hint="default"/>
        <w:lang w:val="en-GB" w:eastAsia="en-US" w:bidi="ar-SA"/>
      </w:rPr>
    </w:lvl>
    <w:lvl w:ilvl="8">
      <w:start w:val="1"/>
      <w:numFmt w:val="decimal"/>
      <w:lvlText w:val="%1.%2.%3.%4.%5.%6.%7.%8.%9."/>
      <w:lvlJc w:val="left"/>
      <w:pPr>
        <w:ind w:left="4320" w:hanging="1440"/>
      </w:pPr>
      <w:rPr>
        <w:rFonts w:hint="default"/>
        <w:lang w:val="en-GB" w:eastAsia="en-US" w:bidi="ar-SA"/>
      </w:rPr>
    </w:lvl>
  </w:abstractNum>
  <w:abstractNum w:abstractNumId="7" w15:restartNumberingAfterBreak="0">
    <w:nsid w:val="4F5F4197"/>
    <w:multiLevelType w:val="multilevel"/>
    <w:tmpl w:val="2F483CDA"/>
    <w:styleLink w:val="Style1"/>
    <w:lvl w:ilvl="0">
      <w:start w:val="2"/>
      <w:numFmt w:val="decimal"/>
      <w:lvlText w:val="%1."/>
      <w:lvlJc w:val="left"/>
      <w:pPr>
        <w:ind w:left="580" w:hanging="360"/>
      </w:pPr>
      <w:rPr>
        <w:rFonts w:ascii="Calibri" w:eastAsia="Calibri" w:hAnsi="Calibri" w:cs="Calibri" w:hint="default"/>
        <w:b/>
        <w:bCs/>
        <w:i w:val="0"/>
        <w:iCs w:val="0"/>
        <w:spacing w:val="-1"/>
        <w:w w:val="100"/>
        <w:sz w:val="28"/>
        <w:szCs w:val="28"/>
        <w:lang w:val="en-GB" w:eastAsia="en-US" w:bidi="ar-SA"/>
      </w:rPr>
    </w:lvl>
    <w:lvl w:ilvl="1">
      <w:numFmt w:val="bullet"/>
      <w:lvlText w:val=""/>
      <w:lvlJc w:val="left"/>
      <w:pPr>
        <w:ind w:left="940" w:hanging="360"/>
      </w:pPr>
      <w:rPr>
        <w:rFonts w:ascii="Symbol" w:eastAsia="Symbol" w:hAnsi="Symbol" w:cs="Symbol" w:hint="default"/>
        <w:b w:val="0"/>
        <w:bCs w:val="0"/>
        <w:i w:val="0"/>
        <w:iCs w:val="0"/>
        <w:w w:val="100"/>
        <w:sz w:val="24"/>
        <w:szCs w:val="24"/>
        <w:lang w:val="en-GB" w:eastAsia="en-US" w:bidi="ar-SA"/>
      </w:rPr>
    </w:lvl>
    <w:lvl w:ilvl="2">
      <w:numFmt w:val="bullet"/>
      <w:lvlText w:val="•"/>
      <w:lvlJc w:val="left"/>
      <w:pPr>
        <w:ind w:left="1945" w:hanging="360"/>
      </w:pPr>
      <w:rPr>
        <w:rFonts w:hint="default"/>
        <w:lang w:val="en-GB" w:eastAsia="en-US" w:bidi="ar-SA"/>
      </w:rPr>
    </w:lvl>
    <w:lvl w:ilvl="3">
      <w:numFmt w:val="bullet"/>
      <w:lvlText w:val="•"/>
      <w:lvlJc w:val="left"/>
      <w:pPr>
        <w:ind w:left="2950" w:hanging="360"/>
      </w:pPr>
      <w:rPr>
        <w:rFonts w:hint="default"/>
        <w:lang w:val="en-GB" w:eastAsia="en-US" w:bidi="ar-SA"/>
      </w:rPr>
    </w:lvl>
    <w:lvl w:ilvl="4">
      <w:numFmt w:val="bullet"/>
      <w:lvlText w:val="•"/>
      <w:lvlJc w:val="left"/>
      <w:pPr>
        <w:ind w:left="3955" w:hanging="360"/>
      </w:pPr>
      <w:rPr>
        <w:rFonts w:hint="default"/>
        <w:lang w:val="en-GB" w:eastAsia="en-US" w:bidi="ar-SA"/>
      </w:rPr>
    </w:lvl>
    <w:lvl w:ilvl="5">
      <w:numFmt w:val="bullet"/>
      <w:lvlText w:val="•"/>
      <w:lvlJc w:val="left"/>
      <w:pPr>
        <w:ind w:left="4960" w:hanging="360"/>
      </w:pPr>
      <w:rPr>
        <w:rFonts w:hint="default"/>
        <w:lang w:val="en-GB" w:eastAsia="en-US" w:bidi="ar-SA"/>
      </w:rPr>
    </w:lvl>
    <w:lvl w:ilvl="6">
      <w:numFmt w:val="bullet"/>
      <w:lvlText w:val="•"/>
      <w:lvlJc w:val="left"/>
      <w:pPr>
        <w:ind w:left="5965" w:hanging="360"/>
      </w:pPr>
      <w:rPr>
        <w:rFonts w:hint="default"/>
        <w:lang w:val="en-GB" w:eastAsia="en-US" w:bidi="ar-SA"/>
      </w:rPr>
    </w:lvl>
    <w:lvl w:ilvl="7">
      <w:numFmt w:val="bullet"/>
      <w:lvlText w:val="•"/>
      <w:lvlJc w:val="left"/>
      <w:pPr>
        <w:ind w:left="6970" w:hanging="360"/>
      </w:pPr>
      <w:rPr>
        <w:rFonts w:hint="default"/>
        <w:lang w:val="en-GB" w:eastAsia="en-US" w:bidi="ar-SA"/>
      </w:rPr>
    </w:lvl>
    <w:lvl w:ilvl="8">
      <w:numFmt w:val="bullet"/>
      <w:lvlText w:val="•"/>
      <w:lvlJc w:val="left"/>
      <w:pPr>
        <w:ind w:left="7976" w:hanging="360"/>
      </w:pPr>
      <w:rPr>
        <w:rFonts w:hint="default"/>
        <w:lang w:val="en-GB" w:eastAsia="en-US" w:bidi="ar-SA"/>
      </w:rPr>
    </w:lvl>
  </w:abstractNum>
  <w:abstractNum w:abstractNumId="8" w15:restartNumberingAfterBreak="0">
    <w:nsid w:val="5877092E"/>
    <w:multiLevelType w:val="multilevel"/>
    <w:tmpl w:val="5D2A8C76"/>
    <w:styleLink w:val="Style4"/>
    <w:lvl w:ilvl="0">
      <w:start w:val="4"/>
      <w:numFmt w:val="decimal"/>
      <w:lvlText w:val="%1."/>
      <w:lvlJc w:val="left"/>
      <w:pPr>
        <w:ind w:left="360" w:hanging="360"/>
      </w:pPr>
      <w:rPr>
        <w:rFonts w:hint="default"/>
        <w:lang w:val="en-GB" w:eastAsia="en-US" w:bidi="ar-SA"/>
      </w:rPr>
    </w:lvl>
    <w:lvl w:ilvl="1">
      <w:start w:val="1"/>
      <w:numFmt w:val="decimal"/>
      <w:lvlText w:val="%1.%2."/>
      <w:lvlJc w:val="left"/>
      <w:pPr>
        <w:ind w:left="792" w:hanging="432"/>
      </w:pPr>
      <w:rPr>
        <w:rFonts w:hint="default"/>
        <w:b/>
        <w:bCs/>
        <w:i w:val="0"/>
        <w:iCs w:val="0"/>
        <w:w w:val="100"/>
        <w:sz w:val="24"/>
        <w:szCs w:val="24"/>
        <w:lang w:val="en-GB" w:eastAsia="en-US" w:bidi="ar-SA"/>
      </w:rPr>
    </w:lvl>
    <w:lvl w:ilvl="2">
      <w:start w:val="1"/>
      <w:numFmt w:val="decimal"/>
      <w:lvlText w:val="%1.%2.%3."/>
      <w:lvlJc w:val="left"/>
      <w:pPr>
        <w:ind w:left="1224" w:hanging="504"/>
      </w:pPr>
      <w:rPr>
        <w:rFonts w:hint="default"/>
        <w:b/>
        <w:bCs/>
        <w:lang w:val="en-GB" w:eastAsia="en-US" w:bidi="ar-SA"/>
      </w:rPr>
    </w:lvl>
    <w:lvl w:ilvl="3">
      <w:start w:val="1"/>
      <w:numFmt w:val="decimal"/>
      <w:lvlText w:val="%1.%2.%3.%4."/>
      <w:lvlJc w:val="left"/>
      <w:pPr>
        <w:ind w:left="1728" w:hanging="648"/>
      </w:pPr>
      <w:rPr>
        <w:rFonts w:hint="default"/>
        <w:lang w:val="en-GB" w:eastAsia="en-US" w:bidi="ar-SA"/>
      </w:rPr>
    </w:lvl>
    <w:lvl w:ilvl="4">
      <w:start w:val="1"/>
      <w:numFmt w:val="decimal"/>
      <w:lvlText w:val="%1.%2.%3.%4.%5."/>
      <w:lvlJc w:val="left"/>
      <w:pPr>
        <w:ind w:left="2232" w:hanging="792"/>
      </w:pPr>
      <w:rPr>
        <w:rFonts w:hint="default"/>
        <w:lang w:val="en-GB" w:eastAsia="en-US" w:bidi="ar-SA"/>
      </w:rPr>
    </w:lvl>
    <w:lvl w:ilvl="5">
      <w:start w:val="1"/>
      <w:numFmt w:val="decimal"/>
      <w:lvlText w:val="%1.%2.%3.%4.%5.%6."/>
      <w:lvlJc w:val="left"/>
      <w:pPr>
        <w:ind w:left="2736" w:hanging="936"/>
      </w:pPr>
      <w:rPr>
        <w:rFonts w:hint="default"/>
        <w:lang w:val="en-GB" w:eastAsia="en-US" w:bidi="ar-SA"/>
      </w:rPr>
    </w:lvl>
    <w:lvl w:ilvl="6">
      <w:start w:val="1"/>
      <w:numFmt w:val="decimal"/>
      <w:lvlText w:val="%1.%2.%3.%4.%5.%6.%7."/>
      <w:lvlJc w:val="left"/>
      <w:pPr>
        <w:ind w:left="3240" w:hanging="1080"/>
      </w:pPr>
      <w:rPr>
        <w:rFonts w:hint="default"/>
        <w:lang w:val="en-GB" w:eastAsia="en-US" w:bidi="ar-SA"/>
      </w:rPr>
    </w:lvl>
    <w:lvl w:ilvl="7">
      <w:start w:val="1"/>
      <w:numFmt w:val="decimal"/>
      <w:lvlText w:val="%1.%2.%3.%4.%5.%6.%7.%8."/>
      <w:lvlJc w:val="left"/>
      <w:pPr>
        <w:ind w:left="3744" w:hanging="1224"/>
      </w:pPr>
      <w:rPr>
        <w:rFonts w:hint="default"/>
        <w:lang w:val="en-GB" w:eastAsia="en-US" w:bidi="ar-SA"/>
      </w:rPr>
    </w:lvl>
    <w:lvl w:ilvl="8">
      <w:start w:val="1"/>
      <w:numFmt w:val="decimal"/>
      <w:lvlText w:val="%1.%2.%3.%4.%5.%6.%7.%8.%9."/>
      <w:lvlJc w:val="left"/>
      <w:pPr>
        <w:ind w:left="4320" w:hanging="1440"/>
      </w:pPr>
      <w:rPr>
        <w:rFonts w:hint="default"/>
        <w:lang w:val="en-GB" w:eastAsia="en-US" w:bidi="ar-SA"/>
      </w:rPr>
    </w:lvl>
  </w:abstractNum>
  <w:abstractNum w:abstractNumId="9" w15:restartNumberingAfterBreak="0">
    <w:nsid w:val="5F796D20"/>
    <w:multiLevelType w:val="multilevel"/>
    <w:tmpl w:val="0809001D"/>
    <w:styleLink w:val="Style5"/>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EC51BA"/>
    <w:multiLevelType w:val="multilevel"/>
    <w:tmpl w:val="0809001F"/>
    <w:styleLink w:val="Style7"/>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003A68"/>
    <w:multiLevelType w:val="hybridMultilevel"/>
    <w:tmpl w:val="C74A0CEE"/>
    <w:lvl w:ilvl="0" w:tplc="08090001">
      <w:start w:val="1"/>
      <w:numFmt w:val="bullet"/>
      <w:lvlText w:val=""/>
      <w:lvlJc w:val="left"/>
      <w:pPr>
        <w:ind w:left="-208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643" w:hanging="360"/>
      </w:pPr>
      <w:rPr>
        <w:rFonts w:ascii="Wingdings" w:hAnsi="Wingdings" w:hint="default"/>
      </w:rPr>
    </w:lvl>
    <w:lvl w:ilvl="3" w:tplc="08090001">
      <w:start w:val="1"/>
      <w:numFmt w:val="bullet"/>
      <w:lvlText w:val=""/>
      <w:lvlJc w:val="left"/>
      <w:pPr>
        <w:ind w:left="77" w:hanging="360"/>
      </w:pPr>
      <w:rPr>
        <w:rFonts w:ascii="Symbol" w:hAnsi="Symbol" w:hint="default"/>
      </w:rPr>
    </w:lvl>
    <w:lvl w:ilvl="4" w:tplc="08090003">
      <w:start w:val="1"/>
      <w:numFmt w:val="bullet"/>
      <w:lvlText w:val="o"/>
      <w:lvlJc w:val="left"/>
      <w:pPr>
        <w:ind w:left="797" w:hanging="360"/>
      </w:pPr>
      <w:rPr>
        <w:rFonts w:ascii="Courier New" w:hAnsi="Courier New" w:cs="Courier New" w:hint="default"/>
      </w:rPr>
    </w:lvl>
    <w:lvl w:ilvl="5" w:tplc="08090005">
      <w:start w:val="1"/>
      <w:numFmt w:val="bullet"/>
      <w:lvlText w:val=""/>
      <w:lvlJc w:val="left"/>
      <w:pPr>
        <w:ind w:left="1517" w:hanging="360"/>
      </w:pPr>
      <w:rPr>
        <w:rFonts w:ascii="Wingdings" w:hAnsi="Wingdings" w:hint="default"/>
      </w:rPr>
    </w:lvl>
    <w:lvl w:ilvl="6" w:tplc="08090001" w:tentative="1">
      <w:start w:val="1"/>
      <w:numFmt w:val="bullet"/>
      <w:lvlText w:val=""/>
      <w:lvlJc w:val="left"/>
      <w:pPr>
        <w:ind w:left="2237" w:hanging="360"/>
      </w:pPr>
      <w:rPr>
        <w:rFonts w:ascii="Symbol" w:hAnsi="Symbol" w:hint="default"/>
      </w:rPr>
    </w:lvl>
    <w:lvl w:ilvl="7" w:tplc="08090003" w:tentative="1">
      <w:start w:val="1"/>
      <w:numFmt w:val="bullet"/>
      <w:lvlText w:val="o"/>
      <w:lvlJc w:val="left"/>
      <w:pPr>
        <w:ind w:left="2957" w:hanging="360"/>
      </w:pPr>
      <w:rPr>
        <w:rFonts w:ascii="Courier New" w:hAnsi="Courier New" w:cs="Courier New" w:hint="default"/>
      </w:rPr>
    </w:lvl>
    <w:lvl w:ilvl="8" w:tplc="08090005" w:tentative="1">
      <w:start w:val="1"/>
      <w:numFmt w:val="bullet"/>
      <w:lvlText w:val=""/>
      <w:lvlJc w:val="left"/>
      <w:pPr>
        <w:ind w:left="3677" w:hanging="360"/>
      </w:pPr>
      <w:rPr>
        <w:rFonts w:ascii="Wingdings" w:hAnsi="Wingdings" w:hint="default"/>
      </w:rPr>
    </w:lvl>
  </w:abstractNum>
  <w:abstractNum w:abstractNumId="12" w15:restartNumberingAfterBreak="0">
    <w:nsid w:val="7CCF5335"/>
    <w:multiLevelType w:val="multilevel"/>
    <w:tmpl w:val="60C8422A"/>
    <w:styleLink w:val="Style6"/>
    <w:lvl w:ilvl="0">
      <w:start w:val="6"/>
      <w:numFmt w:val="decimal"/>
      <w:lvlText w:val="%1."/>
      <w:lvlJc w:val="left"/>
      <w:pPr>
        <w:ind w:left="360" w:hanging="360"/>
      </w:pPr>
      <w:rPr>
        <w:rFonts w:hint="default"/>
        <w:lang w:val="en-GB" w:eastAsia="en-US" w:bidi="ar-SA"/>
      </w:rPr>
    </w:lvl>
    <w:lvl w:ilvl="1">
      <w:start w:val="1"/>
      <w:numFmt w:val="decimal"/>
      <w:lvlText w:val="%1.%2."/>
      <w:lvlJc w:val="left"/>
      <w:pPr>
        <w:ind w:left="792" w:hanging="432"/>
      </w:pPr>
      <w:rPr>
        <w:rFonts w:hint="default"/>
        <w:b/>
        <w:bCs/>
        <w:i w:val="0"/>
        <w:iCs w:val="0"/>
        <w:w w:val="100"/>
        <w:sz w:val="24"/>
        <w:szCs w:val="24"/>
        <w:lang w:val="en-GB" w:eastAsia="en-US" w:bidi="ar-SA"/>
      </w:rPr>
    </w:lvl>
    <w:lvl w:ilvl="2">
      <w:start w:val="1"/>
      <w:numFmt w:val="decimal"/>
      <w:lvlText w:val="%1.%2.%3."/>
      <w:lvlJc w:val="left"/>
      <w:pPr>
        <w:ind w:left="1224" w:hanging="504"/>
      </w:pPr>
      <w:rPr>
        <w:rFonts w:hint="default"/>
        <w:b/>
        <w:bCs/>
        <w:lang w:val="en-GB" w:eastAsia="en-US" w:bidi="ar-SA"/>
      </w:rPr>
    </w:lvl>
    <w:lvl w:ilvl="3">
      <w:start w:val="1"/>
      <w:numFmt w:val="decimal"/>
      <w:lvlText w:val="%1.%2.%3.%4."/>
      <w:lvlJc w:val="left"/>
      <w:pPr>
        <w:ind w:left="1728" w:hanging="648"/>
      </w:pPr>
      <w:rPr>
        <w:rFonts w:hint="default"/>
        <w:lang w:val="en-GB" w:eastAsia="en-US" w:bidi="ar-SA"/>
      </w:rPr>
    </w:lvl>
    <w:lvl w:ilvl="4">
      <w:start w:val="1"/>
      <w:numFmt w:val="decimal"/>
      <w:lvlText w:val="%1.%2.%3.%4.%5."/>
      <w:lvlJc w:val="left"/>
      <w:pPr>
        <w:ind w:left="2232" w:hanging="792"/>
      </w:pPr>
      <w:rPr>
        <w:rFonts w:hint="default"/>
        <w:lang w:val="en-GB" w:eastAsia="en-US" w:bidi="ar-SA"/>
      </w:rPr>
    </w:lvl>
    <w:lvl w:ilvl="5">
      <w:start w:val="1"/>
      <w:numFmt w:val="decimal"/>
      <w:lvlText w:val="%1.%2.%3.%4.%5.%6."/>
      <w:lvlJc w:val="left"/>
      <w:pPr>
        <w:ind w:left="2736" w:hanging="936"/>
      </w:pPr>
      <w:rPr>
        <w:rFonts w:hint="default"/>
        <w:lang w:val="en-GB" w:eastAsia="en-US" w:bidi="ar-SA"/>
      </w:rPr>
    </w:lvl>
    <w:lvl w:ilvl="6">
      <w:start w:val="1"/>
      <w:numFmt w:val="decimal"/>
      <w:lvlText w:val="%1.%2.%3.%4.%5.%6.%7."/>
      <w:lvlJc w:val="left"/>
      <w:pPr>
        <w:ind w:left="3240" w:hanging="1080"/>
      </w:pPr>
      <w:rPr>
        <w:rFonts w:hint="default"/>
        <w:lang w:val="en-GB" w:eastAsia="en-US" w:bidi="ar-SA"/>
      </w:rPr>
    </w:lvl>
    <w:lvl w:ilvl="7">
      <w:start w:val="1"/>
      <w:numFmt w:val="decimal"/>
      <w:lvlText w:val="%1.%2.%3.%4.%5.%6.%7.%8."/>
      <w:lvlJc w:val="left"/>
      <w:pPr>
        <w:ind w:left="3744" w:hanging="1224"/>
      </w:pPr>
      <w:rPr>
        <w:rFonts w:hint="default"/>
        <w:lang w:val="en-GB" w:eastAsia="en-US" w:bidi="ar-SA"/>
      </w:rPr>
    </w:lvl>
    <w:lvl w:ilvl="8">
      <w:start w:val="1"/>
      <w:numFmt w:val="decimal"/>
      <w:lvlText w:val="%1.%2.%3.%4.%5.%6.%7.%8.%9."/>
      <w:lvlJc w:val="left"/>
      <w:pPr>
        <w:ind w:left="4320" w:hanging="1440"/>
      </w:pPr>
      <w:rPr>
        <w:rFonts w:hint="default"/>
        <w:lang w:val="en-GB" w:eastAsia="en-US" w:bidi="ar-SA"/>
      </w:rPr>
    </w:lvl>
  </w:abstractNum>
  <w:num w:numId="1" w16cid:durableId="1335844553">
    <w:abstractNumId w:val="2"/>
  </w:num>
  <w:num w:numId="2" w16cid:durableId="1116021480">
    <w:abstractNumId w:val="7"/>
  </w:num>
  <w:num w:numId="3" w16cid:durableId="89741847">
    <w:abstractNumId w:val="5"/>
  </w:num>
  <w:num w:numId="4" w16cid:durableId="619216586">
    <w:abstractNumId w:val="6"/>
  </w:num>
  <w:num w:numId="5" w16cid:durableId="496849643">
    <w:abstractNumId w:val="0"/>
  </w:num>
  <w:num w:numId="6" w16cid:durableId="1406415923">
    <w:abstractNumId w:val="8"/>
  </w:num>
  <w:num w:numId="7" w16cid:durableId="1881823415">
    <w:abstractNumId w:val="9"/>
  </w:num>
  <w:num w:numId="8" w16cid:durableId="1541824602">
    <w:abstractNumId w:val="12"/>
  </w:num>
  <w:num w:numId="9" w16cid:durableId="1845706666">
    <w:abstractNumId w:val="10"/>
  </w:num>
  <w:num w:numId="10" w16cid:durableId="1465275686">
    <w:abstractNumId w:val="3"/>
  </w:num>
  <w:num w:numId="11" w16cid:durableId="1138717319">
    <w:abstractNumId w:val="11"/>
  </w:num>
  <w:num w:numId="12" w16cid:durableId="979460470">
    <w:abstractNumId w:val="4"/>
  </w:num>
  <w:num w:numId="13" w16cid:durableId="1286231072">
    <w:abstractNumId w:val="1"/>
    <w:lvlOverride w:ilvl="0">
      <w:lvl w:ilvl="0">
        <w:start w:val="3"/>
        <w:numFmt w:val="decimal"/>
        <w:lvlText w:val="%1."/>
        <w:lvlJc w:val="left"/>
        <w:pPr>
          <w:ind w:left="360" w:hanging="360"/>
        </w:pPr>
      </w:lvl>
    </w:lvlOverride>
    <w:lvlOverride w:ilvl="1">
      <w:lvl w:ilvl="1">
        <w:start w:val="1"/>
        <w:numFmt w:val="decimal"/>
        <w:lvlText w:val="%1.%2."/>
        <w:lvlJc w:val="left"/>
        <w:pPr>
          <w:ind w:left="792" w:hanging="432"/>
        </w:pPr>
        <w:rPr>
          <w:b/>
          <w:bCs/>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2MzIyNTcwMLYwNDdQ0lEKTi0uzszPAykwrAUAWcJ3vSwAAAA="/>
  </w:docVars>
  <w:rsids>
    <w:rsidRoot w:val="00A97BFE"/>
    <w:rsid w:val="00001321"/>
    <w:rsid w:val="0001143C"/>
    <w:rsid w:val="000115F0"/>
    <w:rsid w:val="000243C1"/>
    <w:rsid w:val="00032764"/>
    <w:rsid w:val="00033B29"/>
    <w:rsid w:val="000373FE"/>
    <w:rsid w:val="000709DB"/>
    <w:rsid w:val="00072B0A"/>
    <w:rsid w:val="00092271"/>
    <w:rsid w:val="00096E81"/>
    <w:rsid w:val="000B370F"/>
    <w:rsid w:val="000C25C1"/>
    <w:rsid w:val="000C555D"/>
    <w:rsid w:val="000D3F1D"/>
    <w:rsid w:val="000D495C"/>
    <w:rsid w:val="000D67FD"/>
    <w:rsid w:val="000E37A5"/>
    <w:rsid w:val="000E511C"/>
    <w:rsid w:val="000E7264"/>
    <w:rsid w:val="000F5979"/>
    <w:rsid w:val="00101E77"/>
    <w:rsid w:val="00104C11"/>
    <w:rsid w:val="00127FA0"/>
    <w:rsid w:val="00135512"/>
    <w:rsid w:val="00140B05"/>
    <w:rsid w:val="00144A63"/>
    <w:rsid w:val="00146130"/>
    <w:rsid w:val="0015700C"/>
    <w:rsid w:val="00166194"/>
    <w:rsid w:val="001679DF"/>
    <w:rsid w:val="00167EBD"/>
    <w:rsid w:val="0017736D"/>
    <w:rsid w:val="001839DF"/>
    <w:rsid w:val="00187806"/>
    <w:rsid w:val="001929F0"/>
    <w:rsid w:val="001B1157"/>
    <w:rsid w:val="001B1E39"/>
    <w:rsid w:val="001B3C4E"/>
    <w:rsid w:val="001C141E"/>
    <w:rsid w:val="001E19DD"/>
    <w:rsid w:val="001E2D81"/>
    <w:rsid w:val="001F1A9C"/>
    <w:rsid w:val="001F2DB9"/>
    <w:rsid w:val="00202AEF"/>
    <w:rsid w:val="0020460E"/>
    <w:rsid w:val="00211E6A"/>
    <w:rsid w:val="002162EF"/>
    <w:rsid w:val="002255D2"/>
    <w:rsid w:val="002269CE"/>
    <w:rsid w:val="00242A65"/>
    <w:rsid w:val="00263B8D"/>
    <w:rsid w:val="00264849"/>
    <w:rsid w:val="00272A4D"/>
    <w:rsid w:val="00286731"/>
    <w:rsid w:val="002A3062"/>
    <w:rsid w:val="002B0AD9"/>
    <w:rsid w:val="002D6D85"/>
    <w:rsid w:val="002F37DD"/>
    <w:rsid w:val="00303E31"/>
    <w:rsid w:val="003045DF"/>
    <w:rsid w:val="003120E5"/>
    <w:rsid w:val="00315EE0"/>
    <w:rsid w:val="003213D2"/>
    <w:rsid w:val="00321EC1"/>
    <w:rsid w:val="003222FD"/>
    <w:rsid w:val="00323CDC"/>
    <w:rsid w:val="00323F4D"/>
    <w:rsid w:val="0033322A"/>
    <w:rsid w:val="003411F1"/>
    <w:rsid w:val="00355A4F"/>
    <w:rsid w:val="00366EBD"/>
    <w:rsid w:val="003759F8"/>
    <w:rsid w:val="003840CF"/>
    <w:rsid w:val="00385E54"/>
    <w:rsid w:val="003A2ACD"/>
    <w:rsid w:val="003B3B2C"/>
    <w:rsid w:val="003B4AEC"/>
    <w:rsid w:val="003D05C7"/>
    <w:rsid w:val="003D3B1D"/>
    <w:rsid w:val="003F5993"/>
    <w:rsid w:val="00414EEB"/>
    <w:rsid w:val="004233CB"/>
    <w:rsid w:val="00423880"/>
    <w:rsid w:val="00432794"/>
    <w:rsid w:val="004422BE"/>
    <w:rsid w:val="00443506"/>
    <w:rsid w:val="00446296"/>
    <w:rsid w:val="00452186"/>
    <w:rsid w:val="004557BC"/>
    <w:rsid w:val="004837AB"/>
    <w:rsid w:val="0048459D"/>
    <w:rsid w:val="00484D73"/>
    <w:rsid w:val="00491C8C"/>
    <w:rsid w:val="00492BF4"/>
    <w:rsid w:val="00493BD1"/>
    <w:rsid w:val="004A3478"/>
    <w:rsid w:val="004B169D"/>
    <w:rsid w:val="004B21F6"/>
    <w:rsid w:val="004B7BD2"/>
    <w:rsid w:val="004C0E77"/>
    <w:rsid w:val="004C3A50"/>
    <w:rsid w:val="004C7954"/>
    <w:rsid w:val="004E08A0"/>
    <w:rsid w:val="004E2617"/>
    <w:rsid w:val="004F0FA0"/>
    <w:rsid w:val="004F2E06"/>
    <w:rsid w:val="00501817"/>
    <w:rsid w:val="005035F7"/>
    <w:rsid w:val="00505123"/>
    <w:rsid w:val="00506F59"/>
    <w:rsid w:val="005159CF"/>
    <w:rsid w:val="00525B50"/>
    <w:rsid w:val="005277A9"/>
    <w:rsid w:val="0053098F"/>
    <w:rsid w:val="00536008"/>
    <w:rsid w:val="0053638B"/>
    <w:rsid w:val="0055753D"/>
    <w:rsid w:val="0055791B"/>
    <w:rsid w:val="00560AE6"/>
    <w:rsid w:val="00560F11"/>
    <w:rsid w:val="00562339"/>
    <w:rsid w:val="00563D44"/>
    <w:rsid w:val="00566A76"/>
    <w:rsid w:val="005704E6"/>
    <w:rsid w:val="0057284A"/>
    <w:rsid w:val="00584920"/>
    <w:rsid w:val="00584E3C"/>
    <w:rsid w:val="0059676A"/>
    <w:rsid w:val="005979E1"/>
    <w:rsid w:val="005A2CE0"/>
    <w:rsid w:val="005A3388"/>
    <w:rsid w:val="005A36F3"/>
    <w:rsid w:val="005A4A46"/>
    <w:rsid w:val="005A6183"/>
    <w:rsid w:val="005B422C"/>
    <w:rsid w:val="005C33C2"/>
    <w:rsid w:val="005E3810"/>
    <w:rsid w:val="005E584F"/>
    <w:rsid w:val="005E7045"/>
    <w:rsid w:val="0060389A"/>
    <w:rsid w:val="00605A2E"/>
    <w:rsid w:val="00610D83"/>
    <w:rsid w:val="00611808"/>
    <w:rsid w:val="00612D7D"/>
    <w:rsid w:val="006168CD"/>
    <w:rsid w:val="00634DCE"/>
    <w:rsid w:val="006353EF"/>
    <w:rsid w:val="0064035D"/>
    <w:rsid w:val="0064355B"/>
    <w:rsid w:val="006454C4"/>
    <w:rsid w:val="006523A2"/>
    <w:rsid w:val="00666647"/>
    <w:rsid w:val="00683EFC"/>
    <w:rsid w:val="00693CD4"/>
    <w:rsid w:val="00697172"/>
    <w:rsid w:val="006A0A60"/>
    <w:rsid w:val="006A17C9"/>
    <w:rsid w:val="006C726C"/>
    <w:rsid w:val="006D5799"/>
    <w:rsid w:val="006E084A"/>
    <w:rsid w:val="006F10A9"/>
    <w:rsid w:val="007059D9"/>
    <w:rsid w:val="00710DA5"/>
    <w:rsid w:val="007169A4"/>
    <w:rsid w:val="0073227B"/>
    <w:rsid w:val="0073493B"/>
    <w:rsid w:val="00734FC6"/>
    <w:rsid w:val="007365FC"/>
    <w:rsid w:val="00752B49"/>
    <w:rsid w:val="00771CCE"/>
    <w:rsid w:val="00787EB1"/>
    <w:rsid w:val="00795837"/>
    <w:rsid w:val="00797DF1"/>
    <w:rsid w:val="007A31CC"/>
    <w:rsid w:val="007A6975"/>
    <w:rsid w:val="007B0C67"/>
    <w:rsid w:val="007B5F10"/>
    <w:rsid w:val="007C34A9"/>
    <w:rsid w:val="007C6600"/>
    <w:rsid w:val="007D4711"/>
    <w:rsid w:val="00806E4F"/>
    <w:rsid w:val="008203C1"/>
    <w:rsid w:val="00820CEA"/>
    <w:rsid w:val="0082371C"/>
    <w:rsid w:val="008260BB"/>
    <w:rsid w:val="0082768B"/>
    <w:rsid w:val="008411DB"/>
    <w:rsid w:val="00850246"/>
    <w:rsid w:val="00860830"/>
    <w:rsid w:val="00860DE6"/>
    <w:rsid w:val="00863E7D"/>
    <w:rsid w:val="00867F51"/>
    <w:rsid w:val="0087308B"/>
    <w:rsid w:val="00874A4D"/>
    <w:rsid w:val="00876502"/>
    <w:rsid w:val="00887A46"/>
    <w:rsid w:val="008947AF"/>
    <w:rsid w:val="0089644C"/>
    <w:rsid w:val="008A5D90"/>
    <w:rsid w:val="008B681C"/>
    <w:rsid w:val="008B68EA"/>
    <w:rsid w:val="008C1E83"/>
    <w:rsid w:val="008C4C12"/>
    <w:rsid w:val="008F29AE"/>
    <w:rsid w:val="009138F5"/>
    <w:rsid w:val="00921B8F"/>
    <w:rsid w:val="00927169"/>
    <w:rsid w:val="00927DEE"/>
    <w:rsid w:val="0093088A"/>
    <w:rsid w:val="009310EE"/>
    <w:rsid w:val="0093165F"/>
    <w:rsid w:val="00936CC6"/>
    <w:rsid w:val="00943A25"/>
    <w:rsid w:val="00952857"/>
    <w:rsid w:val="00954AAB"/>
    <w:rsid w:val="009565C7"/>
    <w:rsid w:val="009615CF"/>
    <w:rsid w:val="00973F3F"/>
    <w:rsid w:val="0097476F"/>
    <w:rsid w:val="00976584"/>
    <w:rsid w:val="0097730A"/>
    <w:rsid w:val="009877B8"/>
    <w:rsid w:val="009A2D89"/>
    <w:rsid w:val="009A6953"/>
    <w:rsid w:val="009A78CB"/>
    <w:rsid w:val="009C011C"/>
    <w:rsid w:val="009C3E11"/>
    <w:rsid w:val="009D5FB0"/>
    <w:rsid w:val="009D7703"/>
    <w:rsid w:val="009F051F"/>
    <w:rsid w:val="009F5F6E"/>
    <w:rsid w:val="00A02A2D"/>
    <w:rsid w:val="00A042CE"/>
    <w:rsid w:val="00A06214"/>
    <w:rsid w:val="00A21360"/>
    <w:rsid w:val="00A31315"/>
    <w:rsid w:val="00A42A69"/>
    <w:rsid w:val="00A52AED"/>
    <w:rsid w:val="00A542BF"/>
    <w:rsid w:val="00A5615A"/>
    <w:rsid w:val="00A57EDF"/>
    <w:rsid w:val="00A6142F"/>
    <w:rsid w:val="00A66B7C"/>
    <w:rsid w:val="00A84BE7"/>
    <w:rsid w:val="00A86E40"/>
    <w:rsid w:val="00A92406"/>
    <w:rsid w:val="00A97BFE"/>
    <w:rsid w:val="00AD5367"/>
    <w:rsid w:val="00AD630E"/>
    <w:rsid w:val="00AF018A"/>
    <w:rsid w:val="00AF259D"/>
    <w:rsid w:val="00B039E3"/>
    <w:rsid w:val="00B133E1"/>
    <w:rsid w:val="00B20464"/>
    <w:rsid w:val="00B2266A"/>
    <w:rsid w:val="00B229A7"/>
    <w:rsid w:val="00B257E2"/>
    <w:rsid w:val="00B31723"/>
    <w:rsid w:val="00B371FD"/>
    <w:rsid w:val="00B40944"/>
    <w:rsid w:val="00B42B55"/>
    <w:rsid w:val="00B57750"/>
    <w:rsid w:val="00B73A3A"/>
    <w:rsid w:val="00B820CD"/>
    <w:rsid w:val="00B822B2"/>
    <w:rsid w:val="00B940A3"/>
    <w:rsid w:val="00B95387"/>
    <w:rsid w:val="00BC1E86"/>
    <w:rsid w:val="00BD2F16"/>
    <w:rsid w:val="00BD589A"/>
    <w:rsid w:val="00BD591D"/>
    <w:rsid w:val="00BD5E29"/>
    <w:rsid w:val="00BE3D15"/>
    <w:rsid w:val="00BE3F08"/>
    <w:rsid w:val="00BE7796"/>
    <w:rsid w:val="00BF4F34"/>
    <w:rsid w:val="00BF68A4"/>
    <w:rsid w:val="00C00699"/>
    <w:rsid w:val="00C10063"/>
    <w:rsid w:val="00C167C5"/>
    <w:rsid w:val="00C1787A"/>
    <w:rsid w:val="00C211F1"/>
    <w:rsid w:val="00C267A3"/>
    <w:rsid w:val="00C30BA6"/>
    <w:rsid w:val="00C349FD"/>
    <w:rsid w:val="00C37BA3"/>
    <w:rsid w:val="00C412CA"/>
    <w:rsid w:val="00C42EA2"/>
    <w:rsid w:val="00C45A8A"/>
    <w:rsid w:val="00C504A7"/>
    <w:rsid w:val="00C550A3"/>
    <w:rsid w:val="00C62805"/>
    <w:rsid w:val="00C85145"/>
    <w:rsid w:val="00C86664"/>
    <w:rsid w:val="00C93D03"/>
    <w:rsid w:val="00C97EA3"/>
    <w:rsid w:val="00CA6A48"/>
    <w:rsid w:val="00CA7493"/>
    <w:rsid w:val="00CB07A5"/>
    <w:rsid w:val="00CC398D"/>
    <w:rsid w:val="00CC680E"/>
    <w:rsid w:val="00CD0441"/>
    <w:rsid w:val="00CE19A5"/>
    <w:rsid w:val="00CF5586"/>
    <w:rsid w:val="00CF7CA0"/>
    <w:rsid w:val="00D00755"/>
    <w:rsid w:val="00D053C8"/>
    <w:rsid w:val="00D24CA5"/>
    <w:rsid w:val="00D55CBA"/>
    <w:rsid w:val="00D637B1"/>
    <w:rsid w:val="00D67A16"/>
    <w:rsid w:val="00D729E7"/>
    <w:rsid w:val="00D73BF3"/>
    <w:rsid w:val="00D74B40"/>
    <w:rsid w:val="00D84008"/>
    <w:rsid w:val="00D87D6A"/>
    <w:rsid w:val="00DB1D4A"/>
    <w:rsid w:val="00DB441B"/>
    <w:rsid w:val="00DB53FD"/>
    <w:rsid w:val="00DC2B3C"/>
    <w:rsid w:val="00DC42A6"/>
    <w:rsid w:val="00DD04A3"/>
    <w:rsid w:val="00DD1152"/>
    <w:rsid w:val="00DD2E42"/>
    <w:rsid w:val="00DD538D"/>
    <w:rsid w:val="00DD5DEC"/>
    <w:rsid w:val="00DE365F"/>
    <w:rsid w:val="00DF17E0"/>
    <w:rsid w:val="00DF76C4"/>
    <w:rsid w:val="00E009ED"/>
    <w:rsid w:val="00E04FC0"/>
    <w:rsid w:val="00E05BE6"/>
    <w:rsid w:val="00E0622F"/>
    <w:rsid w:val="00E109C8"/>
    <w:rsid w:val="00E10E3E"/>
    <w:rsid w:val="00E17BAA"/>
    <w:rsid w:val="00E30CC3"/>
    <w:rsid w:val="00E318A3"/>
    <w:rsid w:val="00E42184"/>
    <w:rsid w:val="00E42784"/>
    <w:rsid w:val="00E72022"/>
    <w:rsid w:val="00E725BD"/>
    <w:rsid w:val="00E809FC"/>
    <w:rsid w:val="00E825EF"/>
    <w:rsid w:val="00E86689"/>
    <w:rsid w:val="00E86D37"/>
    <w:rsid w:val="00E9362C"/>
    <w:rsid w:val="00EA07F6"/>
    <w:rsid w:val="00EA1014"/>
    <w:rsid w:val="00EB7168"/>
    <w:rsid w:val="00EC077B"/>
    <w:rsid w:val="00EC2D3A"/>
    <w:rsid w:val="00EC5878"/>
    <w:rsid w:val="00ED3931"/>
    <w:rsid w:val="00ED43AE"/>
    <w:rsid w:val="00ED72CA"/>
    <w:rsid w:val="00EE0841"/>
    <w:rsid w:val="00F00B08"/>
    <w:rsid w:val="00F04FD6"/>
    <w:rsid w:val="00F079CD"/>
    <w:rsid w:val="00F13E71"/>
    <w:rsid w:val="00F16FB8"/>
    <w:rsid w:val="00F22B74"/>
    <w:rsid w:val="00F27DC3"/>
    <w:rsid w:val="00F308CE"/>
    <w:rsid w:val="00F32059"/>
    <w:rsid w:val="00F3548A"/>
    <w:rsid w:val="00F5091C"/>
    <w:rsid w:val="00F57693"/>
    <w:rsid w:val="00FB0E07"/>
    <w:rsid w:val="00FC0085"/>
    <w:rsid w:val="00FC485D"/>
    <w:rsid w:val="00FD2266"/>
    <w:rsid w:val="00FE44D8"/>
    <w:rsid w:val="02B28F5E"/>
    <w:rsid w:val="03CA5270"/>
    <w:rsid w:val="066302EA"/>
    <w:rsid w:val="09EBB9F1"/>
    <w:rsid w:val="1085FFB8"/>
    <w:rsid w:val="124E37BF"/>
    <w:rsid w:val="13433105"/>
    <w:rsid w:val="1449192A"/>
    <w:rsid w:val="1552E7AA"/>
    <w:rsid w:val="17AE1CE1"/>
    <w:rsid w:val="195944E1"/>
    <w:rsid w:val="1CE631AD"/>
    <w:rsid w:val="1D302CEA"/>
    <w:rsid w:val="1FAF9FB4"/>
    <w:rsid w:val="2158B419"/>
    <w:rsid w:val="22C9CBCF"/>
    <w:rsid w:val="25441F22"/>
    <w:rsid w:val="27205FA7"/>
    <w:rsid w:val="2735C6D9"/>
    <w:rsid w:val="2A1DF3D0"/>
    <w:rsid w:val="2A4ABAA9"/>
    <w:rsid w:val="2B95C847"/>
    <w:rsid w:val="2F343F53"/>
    <w:rsid w:val="2FFBE114"/>
    <w:rsid w:val="328D7624"/>
    <w:rsid w:val="32931BF4"/>
    <w:rsid w:val="335367AE"/>
    <w:rsid w:val="34051E9D"/>
    <w:rsid w:val="34C564C7"/>
    <w:rsid w:val="36E36FD8"/>
    <w:rsid w:val="3709B558"/>
    <w:rsid w:val="39541681"/>
    <w:rsid w:val="3964F9FF"/>
    <w:rsid w:val="3A61F1ED"/>
    <w:rsid w:val="3AD335D2"/>
    <w:rsid w:val="3B9F932E"/>
    <w:rsid w:val="3C06FDB0"/>
    <w:rsid w:val="3DB8DDB0"/>
    <w:rsid w:val="3F476DC5"/>
    <w:rsid w:val="405F82E5"/>
    <w:rsid w:val="42CDAF2A"/>
    <w:rsid w:val="43DA4F7A"/>
    <w:rsid w:val="445D5CC8"/>
    <w:rsid w:val="461B210D"/>
    <w:rsid w:val="47A11FA2"/>
    <w:rsid w:val="47AA5B42"/>
    <w:rsid w:val="47BB22EF"/>
    <w:rsid w:val="4989C8EA"/>
    <w:rsid w:val="4A2E4908"/>
    <w:rsid w:val="4A75AA42"/>
    <w:rsid w:val="4D8A32D2"/>
    <w:rsid w:val="4DE6FD27"/>
    <w:rsid w:val="512D4515"/>
    <w:rsid w:val="53D380E9"/>
    <w:rsid w:val="53E9C601"/>
    <w:rsid w:val="55AB4428"/>
    <w:rsid w:val="568F01E5"/>
    <w:rsid w:val="58B59042"/>
    <w:rsid w:val="58F7DF46"/>
    <w:rsid w:val="5DA113D4"/>
    <w:rsid w:val="61034A62"/>
    <w:rsid w:val="62402B7F"/>
    <w:rsid w:val="660C6B70"/>
    <w:rsid w:val="665D1898"/>
    <w:rsid w:val="66AF4BF4"/>
    <w:rsid w:val="670B29E9"/>
    <w:rsid w:val="69926F7A"/>
    <w:rsid w:val="6A40B48A"/>
    <w:rsid w:val="6D0807AE"/>
    <w:rsid w:val="6DA184C0"/>
    <w:rsid w:val="6DFFD22F"/>
    <w:rsid w:val="6E78E76A"/>
    <w:rsid w:val="73994EE0"/>
    <w:rsid w:val="73DF9D1B"/>
    <w:rsid w:val="75519034"/>
    <w:rsid w:val="75579A4B"/>
    <w:rsid w:val="755DA624"/>
    <w:rsid w:val="75F46282"/>
    <w:rsid w:val="77B12FCF"/>
    <w:rsid w:val="782C61BF"/>
    <w:rsid w:val="79AD22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168BD"/>
  <w15:docId w15:val="{A1D018AA-67EB-45F3-BFA5-180E04B2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41E"/>
    <w:pPr>
      <w:spacing w:before="120" w:after="120"/>
    </w:pPr>
    <w:rPr>
      <w:rFonts w:ascii="Calibri" w:eastAsia="Calibri" w:hAnsi="Calibri" w:cs="Calibri"/>
      <w:sz w:val="24"/>
      <w:lang w:val="en-GB"/>
    </w:rPr>
  </w:style>
  <w:style w:type="paragraph" w:styleId="Heading1">
    <w:name w:val="heading 1"/>
    <w:basedOn w:val="Normal"/>
    <w:uiPriority w:val="9"/>
    <w:qFormat/>
    <w:pPr>
      <w:ind w:left="580" w:hanging="361"/>
      <w:outlineLvl w:val="0"/>
    </w:pPr>
    <w:rPr>
      <w:b/>
      <w:bCs/>
      <w:sz w:val="28"/>
      <w:szCs w:val="28"/>
    </w:rPr>
  </w:style>
  <w:style w:type="paragraph" w:styleId="Heading2">
    <w:name w:val="heading 2"/>
    <w:basedOn w:val="Normal"/>
    <w:next w:val="Normal"/>
    <w:link w:val="Heading2Char"/>
    <w:uiPriority w:val="9"/>
    <w:unhideWhenUsed/>
    <w:qFormat/>
    <w:rsid w:val="009C011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4"/>
    </w:rPr>
  </w:style>
  <w:style w:type="paragraph" w:styleId="ListParagraph">
    <w:name w:val="List Paragraph"/>
    <w:basedOn w:val="Normal"/>
    <w:uiPriority w:val="1"/>
    <w:qFormat/>
    <w:pPr>
      <w:ind w:left="94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D589A"/>
    <w:rPr>
      <w:sz w:val="16"/>
      <w:szCs w:val="16"/>
    </w:rPr>
  </w:style>
  <w:style w:type="paragraph" w:styleId="CommentText">
    <w:name w:val="annotation text"/>
    <w:basedOn w:val="Normal"/>
    <w:link w:val="CommentTextChar"/>
    <w:uiPriority w:val="99"/>
    <w:unhideWhenUsed/>
    <w:rsid w:val="00BD589A"/>
    <w:rPr>
      <w:sz w:val="20"/>
      <w:szCs w:val="20"/>
    </w:rPr>
  </w:style>
  <w:style w:type="character" w:customStyle="1" w:styleId="CommentTextChar">
    <w:name w:val="Comment Text Char"/>
    <w:basedOn w:val="DefaultParagraphFont"/>
    <w:link w:val="CommentText"/>
    <w:uiPriority w:val="99"/>
    <w:rsid w:val="00BD589A"/>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BD589A"/>
    <w:rPr>
      <w:b/>
      <w:bCs/>
    </w:rPr>
  </w:style>
  <w:style w:type="character" w:customStyle="1" w:styleId="CommentSubjectChar">
    <w:name w:val="Comment Subject Char"/>
    <w:basedOn w:val="CommentTextChar"/>
    <w:link w:val="CommentSubject"/>
    <w:uiPriority w:val="99"/>
    <w:semiHidden/>
    <w:rsid w:val="00BD589A"/>
    <w:rPr>
      <w:rFonts w:ascii="Calibri" w:eastAsia="Calibri" w:hAnsi="Calibri" w:cs="Calibri"/>
      <w:b/>
      <w:bCs/>
      <w:sz w:val="20"/>
      <w:szCs w:val="20"/>
      <w:lang w:val="en-GB"/>
    </w:rPr>
  </w:style>
  <w:style w:type="character" w:styleId="Hyperlink">
    <w:name w:val="Hyperlink"/>
    <w:basedOn w:val="DefaultParagraphFont"/>
    <w:uiPriority w:val="99"/>
    <w:unhideWhenUsed/>
    <w:rsid w:val="005E3810"/>
    <w:rPr>
      <w:color w:val="0000FF" w:themeColor="hyperlink"/>
      <w:u w:val="single"/>
    </w:rPr>
  </w:style>
  <w:style w:type="character" w:styleId="UnresolvedMention">
    <w:name w:val="Unresolved Mention"/>
    <w:basedOn w:val="DefaultParagraphFont"/>
    <w:uiPriority w:val="99"/>
    <w:semiHidden/>
    <w:unhideWhenUsed/>
    <w:rsid w:val="005E3810"/>
    <w:rPr>
      <w:color w:val="605E5C"/>
      <w:shd w:val="clear" w:color="auto" w:fill="E1DFDD"/>
    </w:rPr>
  </w:style>
  <w:style w:type="character" w:customStyle="1" w:styleId="BodyTextChar">
    <w:name w:val="Body Text Char"/>
    <w:basedOn w:val="DefaultParagraphFont"/>
    <w:link w:val="BodyText"/>
    <w:uiPriority w:val="1"/>
    <w:rsid w:val="006168CD"/>
    <w:rPr>
      <w:rFonts w:ascii="Calibri" w:eastAsia="Calibri" w:hAnsi="Calibri" w:cs="Calibri"/>
      <w:sz w:val="24"/>
      <w:szCs w:val="24"/>
      <w:lang w:val="en-GB"/>
    </w:rPr>
  </w:style>
  <w:style w:type="character" w:styleId="FollowedHyperlink">
    <w:name w:val="FollowedHyperlink"/>
    <w:basedOn w:val="DefaultParagraphFont"/>
    <w:uiPriority w:val="99"/>
    <w:semiHidden/>
    <w:unhideWhenUsed/>
    <w:rsid w:val="00566A76"/>
    <w:rPr>
      <w:color w:val="800080" w:themeColor="followedHyperlink"/>
      <w:u w:val="single"/>
    </w:rPr>
  </w:style>
  <w:style w:type="paragraph" w:styleId="Header">
    <w:name w:val="header"/>
    <w:basedOn w:val="Normal"/>
    <w:link w:val="HeaderChar"/>
    <w:uiPriority w:val="99"/>
    <w:unhideWhenUsed/>
    <w:rsid w:val="00B31723"/>
    <w:pPr>
      <w:tabs>
        <w:tab w:val="center" w:pos="4513"/>
        <w:tab w:val="right" w:pos="9026"/>
      </w:tabs>
    </w:pPr>
  </w:style>
  <w:style w:type="character" w:customStyle="1" w:styleId="HeaderChar">
    <w:name w:val="Header Char"/>
    <w:basedOn w:val="DefaultParagraphFont"/>
    <w:link w:val="Header"/>
    <w:uiPriority w:val="99"/>
    <w:rsid w:val="00B31723"/>
    <w:rPr>
      <w:rFonts w:ascii="Calibri" w:eastAsia="Calibri" w:hAnsi="Calibri" w:cs="Calibri"/>
      <w:lang w:val="en-GB"/>
    </w:rPr>
  </w:style>
  <w:style w:type="paragraph" w:styleId="Footer">
    <w:name w:val="footer"/>
    <w:basedOn w:val="Normal"/>
    <w:link w:val="FooterChar"/>
    <w:uiPriority w:val="99"/>
    <w:unhideWhenUsed/>
    <w:rsid w:val="00B31723"/>
    <w:pPr>
      <w:tabs>
        <w:tab w:val="center" w:pos="4513"/>
        <w:tab w:val="right" w:pos="9026"/>
      </w:tabs>
    </w:pPr>
  </w:style>
  <w:style w:type="character" w:customStyle="1" w:styleId="FooterChar">
    <w:name w:val="Footer Char"/>
    <w:basedOn w:val="DefaultParagraphFont"/>
    <w:link w:val="Footer"/>
    <w:uiPriority w:val="99"/>
    <w:rsid w:val="00B31723"/>
    <w:rPr>
      <w:rFonts w:ascii="Calibri" w:eastAsia="Calibri" w:hAnsi="Calibri" w:cs="Calibri"/>
      <w:lang w:val="en-GB"/>
    </w:rPr>
  </w:style>
  <w:style w:type="paragraph" w:styleId="TOCHeading">
    <w:name w:val="TOC Heading"/>
    <w:basedOn w:val="Heading1"/>
    <w:next w:val="Normal"/>
    <w:uiPriority w:val="39"/>
    <w:unhideWhenUsed/>
    <w:qFormat/>
    <w:rsid w:val="00135512"/>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135512"/>
    <w:pPr>
      <w:spacing w:after="100"/>
    </w:pPr>
  </w:style>
  <w:style w:type="numbering" w:customStyle="1" w:styleId="Style1">
    <w:name w:val="Style1"/>
    <w:uiPriority w:val="99"/>
    <w:rsid w:val="00ED3931"/>
    <w:pPr>
      <w:numPr>
        <w:numId w:val="2"/>
      </w:numPr>
    </w:pPr>
  </w:style>
  <w:style w:type="numbering" w:customStyle="1" w:styleId="Style2">
    <w:name w:val="Style2"/>
    <w:uiPriority w:val="99"/>
    <w:rsid w:val="0064035D"/>
    <w:pPr>
      <w:numPr>
        <w:numId w:val="3"/>
      </w:numPr>
    </w:pPr>
  </w:style>
  <w:style w:type="numbering" w:customStyle="1" w:styleId="Style3">
    <w:name w:val="Style3"/>
    <w:uiPriority w:val="99"/>
    <w:rsid w:val="00A542BF"/>
    <w:pPr>
      <w:numPr>
        <w:numId w:val="4"/>
      </w:numPr>
    </w:pPr>
  </w:style>
  <w:style w:type="numbering" w:customStyle="1" w:styleId="Style4">
    <w:name w:val="Style4"/>
    <w:uiPriority w:val="99"/>
    <w:rsid w:val="00B20464"/>
    <w:pPr>
      <w:numPr>
        <w:numId w:val="6"/>
      </w:numPr>
    </w:pPr>
  </w:style>
  <w:style w:type="numbering" w:customStyle="1" w:styleId="Style5">
    <w:name w:val="Style5"/>
    <w:uiPriority w:val="99"/>
    <w:rsid w:val="00B95387"/>
    <w:pPr>
      <w:numPr>
        <w:numId w:val="7"/>
      </w:numPr>
    </w:pPr>
  </w:style>
  <w:style w:type="numbering" w:customStyle="1" w:styleId="Style6">
    <w:name w:val="Style6"/>
    <w:uiPriority w:val="99"/>
    <w:rsid w:val="00F079CD"/>
    <w:pPr>
      <w:numPr>
        <w:numId w:val="8"/>
      </w:numPr>
    </w:pPr>
  </w:style>
  <w:style w:type="numbering" w:customStyle="1" w:styleId="Style7">
    <w:name w:val="Style7"/>
    <w:uiPriority w:val="99"/>
    <w:rsid w:val="003213D2"/>
    <w:pPr>
      <w:numPr>
        <w:numId w:val="9"/>
      </w:numPr>
    </w:pPr>
  </w:style>
  <w:style w:type="table" w:styleId="TableGrid">
    <w:name w:val="Table Grid"/>
    <w:basedOn w:val="TableNormal"/>
    <w:uiPriority w:val="39"/>
    <w:rsid w:val="005B4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422C"/>
    <w:pPr>
      <w:widowControl/>
      <w:autoSpaceDE/>
      <w:autoSpaceDN/>
    </w:pPr>
    <w:rPr>
      <w:rFonts w:eastAsiaTheme="minorEastAsia"/>
      <w:lang w:val="en-GB" w:eastAsia="en-GB"/>
    </w:rPr>
  </w:style>
  <w:style w:type="character" w:customStyle="1" w:styleId="Heading2Char">
    <w:name w:val="Heading 2 Char"/>
    <w:basedOn w:val="DefaultParagraphFont"/>
    <w:link w:val="Heading2"/>
    <w:uiPriority w:val="9"/>
    <w:rsid w:val="009C011C"/>
    <w:rPr>
      <w:rFonts w:asciiTheme="majorHAnsi" w:eastAsiaTheme="majorEastAsia" w:hAnsiTheme="majorHAnsi" w:cstheme="majorBidi"/>
      <w:color w:val="365F91" w:themeColor="accent1" w:themeShade="BF"/>
      <w:sz w:val="26"/>
      <w:szCs w:val="26"/>
      <w:lang w:val="en-GB"/>
    </w:rPr>
  </w:style>
  <w:style w:type="character" w:styleId="Mention">
    <w:name w:val="Mention"/>
    <w:basedOn w:val="DefaultParagraphFont"/>
    <w:uiPriority w:val="99"/>
    <w:unhideWhenUsed/>
    <w:rsid w:val="00B40944"/>
    <w:rPr>
      <w:color w:val="2B579A"/>
      <w:shd w:val="clear" w:color="auto" w:fill="E1DFDD"/>
    </w:rPr>
  </w:style>
  <w:style w:type="paragraph" w:styleId="Revision">
    <w:name w:val="Revision"/>
    <w:hidden/>
    <w:uiPriority w:val="99"/>
    <w:semiHidden/>
    <w:rsid w:val="00E0622F"/>
    <w:pPr>
      <w:widowControl/>
      <w:autoSpaceDE/>
      <w:autoSpaceDN/>
    </w:pPr>
    <w:rPr>
      <w:rFonts w:ascii="Calibri" w:eastAsia="Calibri" w:hAnsi="Calibri" w:cs="Calibri"/>
      <w:sz w:val="24"/>
      <w:lang w:val="en-GB"/>
    </w:rPr>
  </w:style>
  <w:style w:type="character" w:customStyle="1" w:styleId="normaltextrun">
    <w:name w:val="normaltextrun"/>
    <w:basedOn w:val="DefaultParagraphFont"/>
    <w:rsid w:val="006D5799"/>
  </w:style>
  <w:style w:type="character" w:customStyle="1" w:styleId="eop">
    <w:name w:val="eop"/>
    <w:basedOn w:val="DefaultParagraphFont"/>
    <w:rsid w:val="006D5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090986">
      <w:bodyDiv w:val="1"/>
      <w:marLeft w:val="0"/>
      <w:marRight w:val="0"/>
      <w:marTop w:val="0"/>
      <w:marBottom w:val="0"/>
      <w:divBdr>
        <w:top w:val="none" w:sz="0" w:space="0" w:color="auto"/>
        <w:left w:val="none" w:sz="0" w:space="0" w:color="auto"/>
        <w:bottom w:val="none" w:sz="0" w:space="0" w:color="auto"/>
        <w:right w:val="none" w:sz="0" w:space="0" w:color="auto"/>
      </w:divBdr>
    </w:div>
    <w:div w:id="1995403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harlene.Clark@wcs.ac.uk"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4E4496C9A1304189ACCC6D0E9CEA65" ma:contentTypeVersion="15" ma:contentTypeDescription="Create a new document." ma:contentTypeScope="" ma:versionID="4fedf3131fb212478d41903270e5a694">
  <xsd:schema xmlns:xsd="http://www.w3.org/2001/XMLSchema" xmlns:xs="http://www.w3.org/2001/XMLSchema" xmlns:p="http://schemas.microsoft.com/office/2006/metadata/properties" xmlns:ns2="cfd25189-dc04-4b50-ab48-d34cc1656468" xmlns:ns3="c1fcc9a7-b918-4594-b29e-94829781fa92" targetNamespace="http://schemas.microsoft.com/office/2006/metadata/properties" ma:root="true" ma:fieldsID="6985bc810a6574681f8da03ba8f94354" ns2:_="" ns3:_="">
    <xsd:import namespace="cfd25189-dc04-4b50-ab48-d34cc1656468"/>
    <xsd:import namespace="c1fcc9a7-b918-4594-b29e-94829781f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25189-dc04-4b50-ab48-d34cc16564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f01fec2-4dad-4c99-8467-6bfc65a17f4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cc9a7-b918-4594-b29e-94829781f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221b8f-4f74-43f2-9c70-5f116fab7666}" ma:internalName="TaxCatchAll" ma:showField="CatchAllData" ma:web="c1fcc9a7-b918-4594-b29e-94829781f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d25189-dc04-4b50-ab48-d34cc1656468">
      <Terms xmlns="http://schemas.microsoft.com/office/infopath/2007/PartnerControls"/>
    </lcf76f155ced4ddcb4097134ff3c332f>
    <TaxCatchAll xmlns="c1fcc9a7-b918-4594-b29e-94829781fa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AE948-FB0A-4C2A-9C46-3B35E7CDB3D7}">
  <ds:schemaRefs>
    <ds:schemaRef ds:uri="http://schemas.microsoft.com/sharepoint/v3/contenttype/forms"/>
  </ds:schemaRefs>
</ds:datastoreItem>
</file>

<file path=customXml/itemProps2.xml><?xml version="1.0" encoding="utf-8"?>
<ds:datastoreItem xmlns:ds="http://schemas.openxmlformats.org/officeDocument/2006/customXml" ds:itemID="{7DB8FB81-5570-4867-8DD9-908C82FC2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25189-dc04-4b50-ab48-d34cc1656468"/>
    <ds:schemaRef ds:uri="c1fcc9a7-b918-4594-b29e-94829781f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738BEE-DD21-4875-9190-6824978904A8}">
  <ds:schemaRefs>
    <ds:schemaRef ds:uri="http://schemas.microsoft.com/office/2006/metadata/properties"/>
    <ds:schemaRef ds:uri="http://schemas.microsoft.com/office/infopath/2007/PartnerControls"/>
    <ds:schemaRef ds:uri="cfd25189-dc04-4b50-ab48-d34cc1656468"/>
    <ds:schemaRef ds:uri="c1fcc9a7-b918-4594-b29e-94829781fa92"/>
  </ds:schemaRefs>
</ds:datastoreItem>
</file>

<file path=customXml/itemProps4.xml><?xml version="1.0" encoding="utf-8"?>
<ds:datastoreItem xmlns:ds="http://schemas.openxmlformats.org/officeDocument/2006/customXml" ds:itemID="{00C866C4-04D4-43CF-AAE4-C629F688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1894</Words>
  <Characters>10799</Characters>
  <Application>Microsoft Office Word</Application>
  <DocSecurity>4</DocSecurity>
  <Lines>89</Lines>
  <Paragraphs>25</Paragraphs>
  <ScaleCrop>false</ScaleCrop>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Clark</dc:creator>
  <cp:keywords/>
  <cp:lastModifiedBy>Nathan Tyler</cp:lastModifiedBy>
  <cp:revision>2</cp:revision>
  <cp:lastPrinted>2022-01-06T14:21:00Z</cp:lastPrinted>
  <dcterms:created xsi:type="dcterms:W3CDTF">2026-04-09T13:55:00Z</dcterms:created>
  <dcterms:modified xsi:type="dcterms:W3CDTF">2026-04-09T13:55:00Z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2018-07-24T00:00:00Z</vt:filetime>
  </property>
  <property fmtid="{D5CDD505-2E9C-101B-9397-08002B2CF9AE}" pid="3" name="Creator">
    <vt:lpwstr>Microsoft® Word 2010</vt:lpwstr>
  </property>
  <property fmtid="{D5CDD505-2E9C-101B-9397-08002B2CF9AE}" pid="4" name="LastSaved">
    <vt:filetime>2021-06-08T00:00:00Z</vt:filetime>
  </property>
  <property fmtid="{D5CDD505-2E9C-101B-9397-08002B2CF9AE}" pid="5" name="ContentTypeId">
    <vt:lpwstr>0x010100AB4E4496C9A1304189ACCC6D0E9CEA65</vt:lpwstr>
  </property>
  <property fmtid="{D5CDD505-2E9C-101B-9397-08002B2CF9AE}" pid="6" name="MediaServiceImageTags">
    <vt:lpwstr/>
  </property>
</Properties>
</file>